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903E" w14:textId="77777777" w:rsidR="00DC3247" w:rsidRPr="00DC3247" w:rsidRDefault="00DC3247" w:rsidP="00734C2B">
      <w:pPr>
        <w:spacing w:after="120" w:line="22" w:lineRule="atLeast"/>
        <w:jc w:val="both"/>
        <w:rPr>
          <w:rFonts w:ascii="Source Sans Pro SemiBold" w:hAnsi="Source Sans Pro SemiBold"/>
          <w:bCs/>
          <w:sz w:val="24"/>
          <w:szCs w:val="24"/>
          <w:lang w:val="de-DE"/>
        </w:rPr>
      </w:pPr>
    </w:p>
    <w:p w14:paraId="503FC0C8" w14:textId="3B982742" w:rsidR="00ED0320" w:rsidRPr="00ED0320" w:rsidRDefault="00ED0320" w:rsidP="00CD5615">
      <w:pPr>
        <w:spacing w:line="22" w:lineRule="atLeast"/>
        <w:rPr>
          <w:rFonts w:ascii="Source Sans Pro SemiBold" w:hAnsi="Source Sans Pro SemiBold"/>
          <w:bCs/>
          <w:sz w:val="32"/>
          <w:szCs w:val="32"/>
          <w:lang w:val="de-DE"/>
        </w:rPr>
      </w:pPr>
      <w:r w:rsidRPr="00ED0320">
        <w:rPr>
          <w:rFonts w:ascii="Source Sans Pro SemiBold" w:hAnsi="Source Sans Pro SemiBold"/>
          <w:bCs/>
          <w:sz w:val="32"/>
          <w:szCs w:val="32"/>
          <w:lang w:val="de-DE"/>
        </w:rPr>
        <w:t>Wegzeit</w:t>
      </w:r>
    </w:p>
    <w:p w14:paraId="6674D498" w14:textId="48615647" w:rsidR="00BE5479" w:rsidRPr="00ED0320" w:rsidRDefault="00523AD3" w:rsidP="00ED0320">
      <w:pPr>
        <w:spacing w:line="22" w:lineRule="atLeast"/>
        <w:rPr>
          <w:rFonts w:ascii="Source Sans Pro SemiBold" w:hAnsi="Source Sans Pro SemiBold"/>
          <w:bCs/>
          <w:sz w:val="24"/>
          <w:szCs w:val="24"/>
          <w:lang w:val="de-DE"/>
        </w:rPr>
      </w:pPr>
      <w:r w:rsidRPr="00523AD3">
        <w:rPr>
          <w:rFonts w:ascii="Source Sans Pro SemiBold" w:hAnsi="Source Sans Pro SemiBold"/>
          <w:bCs/>
          <w:sz w:val="24"/>
          <w:szCs w:val="24"/>
          <w:lang w:val="de-DE"/>
        </w:rPr>
        <w:t>Prozess zur Vergewisserung des Kirche-Seins und zur Verständigung über den zukünftigen Weg als Kirche zwischen Einheit und Trennung</w:t>
      </w:r>
    </w:p>
    <w:p w14:paraId="2B0CB46B" w14:textId="0567230F" w:rsidR="00BE5479" w:rsidRPr="00734C2B" w:rsidRDefault="00EF1A9F" w:rsidP="00734C2B">
      <w:pPr>
        <w:pStyle w:val="berschrift2"/>
        <w:spacing w:line="22" w:lineRule="atLeast"/>
        <w:jc w:val="both"/>
        <w:rPr>
          <w:rFonts w:ascii="Source Sans Pro SemiBold" w:hAnsi="Source Sans Pro SemiBold"/>
          <w:b w:val="0"/>
          <w:bCs/>
          <w:sz w:val="28"/>
          <w:szCs w:val="24"/>
          <w:lang w:val="de-DE"/>
        </w:rPr>
      </w:pPr>
      <w:r w:rsidRPr="00734C2B">
        <w:rPr>
          <w:rFonts w:ascii="Source Sans Pro SemiBold" w:hAnsi="Source Sans Pro SemiBold"/>
          <w:b w:val="0"/>
          <w:bCs/>
          <w:sz w:val="28"/>
          <w:szCs w:val="24"/>
          <w:lang w:val="de-DE"/>
        </w:rPr>
        <w:t>Grundidee</w:t>
      </w:r>
    </w:p>
    <w:p w14:paraId="21AD8310" w14:textId="1700B96F" w:rsidR="008A55B4" w:rsidRPr="00734C2B" w:rsidRDefault="00000000" w:rsidP="00734C2B">
      <w:pPr>
        <w:spacing w:line="22" w:lineRule="atLeast"/>
        <w:jc w:val="both"/>
        <w:rPr>
          <w:rFonts w:ascii="Source Sans Pro" w:hAnsi="Source Sans Pro"/>
          <w:lang w:val="de-DE"/>
        </w:rPr>
      </w:pPr>
      <w:r w:rsidRPr="00734C2B">
        <w:rPr>
          <w:rFonts w:ascii="Source Sans Pro" w:hAnsi="Source Sans Pro"/>
          <w:lang w:val="de-DE"/>
        </w:rPr>
        <w:t xml:space="preserve">Die </w:t>
      </w:r>
      <w:r w:rsidR="008A55B4" w:rsidRPr="00734C2B">
        <w:rPr>
          <w:rFonts w:ascii="Source Sans Pro" w:hAnsi="Source Sans Pro"/>
          <w:lang w:val="de-DE"/>
        </w:rPr>
        <w:t>von der Kirchensynod</w:t>
      </w:r>
      <w:r w:rsidR="00DD35BC">
        <w:rPr>
          <w:rFonts w:ascii="Source Sans Pro" w:hAnsi="Source Sans Pro"/>
          <w:lang w:val="de-DE"/>
        </w:rPr>
        <w:t>e</w:t>
      </w:r>
      <w:r w:rsidR="008A55B4" w:rsidRPr="00734C2B">
        <w:rPr>
          <w:rFonts w:ascii="Source Sans Pro" w:hAnsi="Source Sans Pro"/>
          <w:lang w:val="de-DE"/>
        </w:rPr>
        <w:t xml:space="preserve"> 2025 eingesetzte </w:t>
      </w:r>
      <w:r w:rsidRPr="00734C2B">
        <w:rPr>
          <w:rFonts w:ascii="Source Sans Pro" w:hAnsi="Source Sans Pro"/>
          <w:lang w:val="de-DE"/>
        </w:rPr>
        <w:t>Einheitskommission (</w:t>
      </w:r>
      <w:proofErr w:type="spellStart"/>
      <w:r w:rsidRPr="00734C2B">
        <w:rPr>
          <w:rFonts w:ascii="Source Sans Pro" w:hAnsi="Source Sans Pro"/>
          <w:lang w:val="de-DE"/>
        </w:rPr>
        <w:t>SynKoEinheit</w:t>
      </w:r>
      <w:proofErr w:type="spellEnd"/>
      <w:r w:rsidRPr="00734C2B">
        <w:rPr>
          <w:rFonts w:ascii="Source Sans Pro" w:hAnsi="Source Sans Pro"/>
          <w:lang w:val="de-DE"/>
        </w:rPr>
        <w:t xml:space="preserve">) </w:t>
      </w:r>
      <w:r w:rsidR="008A55B4" w:rsidRPr="00734C2B">
        <w:rPr>
          <w:rFonts w:ascii="Source Sans Pro" w:hAnsi="Source Sans Pro"/>
          <w:lang w:val="de-DE"/>
        </w:rPr>
        <w:t>schlägt einen</w:t>
      </w:r>
      <w:r w:rsidRPr="00734C2B">
        <w:rPr>
          <w:rFonts w:ascii="Source Sans Pro" w:hAnsi="Source Sans Pro"/>
          <w:lang w:val="de-DE"/>
        </w:rPr>
        <w:t xml:space="preserve"> </w:t>
      </w:r>
      <w:r w:rsidR="008A55B4" w:rsidRPr="00734C2B">
        <w:rPr>
          <w:rFonts w:ascii="Source Sans Pro" w:hAnsi="Source Sans Pro"/>
          <w:lang w:val="de-DE"/>
        </w:rPr>
        <w:t>geistlich fundierten, strukturierten,</w:t>
      </w:r>
      <w:r w:rsidR="0035186E" w:rsidRPr="00734C2B">
        <w:rPr>
          <w:rFonts w:ascii="Source Sans Pro" w:hAnsi="Source Sans Pro"/>
          <w:lang w:val="de-DE"/>
        </w:rPr>
        <w:t xml:space="preserve"> transparenten, partizipativen</w:t>
      </w:r>
      <w:r w:rsidR="008A55B4" w:rsidRPr="00734C2B">
        <w:rPr>
          <w:rFonts w:ascii="Source Sans Pro" w:hAnsi="Source Sans Pro"/>
          <w:lang w:val="de-DE"/>
        </w:rPr>
        <w:t xml:space="preserve"> und ergebnisoffenen </w:t>
      </w:r>
      <w:r w:rsidRPr="00734C2B">
        <w:rPr>
          <w:rFonts w:ascii="Source Sans Pro" w:hAnsi="Source Sans Pro"/>
          <w:lang w:val="de-DE"/>
        </w:rPr>
        <w:t>Prozess</w:t>
      </w:r>
      <w:r w:rsidR="001F3440">
        <w:rPr>
          <w:rFonts w:ascii="Source Sans Pro" w:hAnsi="Source Sans Pro"/>
          <w:lang w:val="de-DE"/>
        </w:rPr>
        <w:t xml:space="preserve"> zur</w:t>
      </w:r>
      <w:r w:rsidRPr="00734C2B">
        <w:rPr>
          <w:rFonts w:ascii="Source Sans Pro" w:hAnsi="Source Sans Pro"/>
          <w:lang w:val="de-DE"/>
        </w:rPr>
        <w:t xml:space="preserve"> </w:t>
      </w:r>
      <w:r w:rsidR="001F3440" w:rsidRPr="001F3440">
        <w:rPr>
          <w:rFonts w:ascii="Source Sans Pro" w:hAnsi="Source Sans Pro"/>
          <w:lang w:val="de-DE"/>
        </w:rPr>
        <w:t>Vergewisserung des Kirche-Seins und zur Verständigung über den Umgang mit Differenzen in der Frage der Frauenordination</w:t>
      </w:r>
      <w:r w:rsidR="001F3440">
        <w:rPr>
          <w:rFonts w:ascii="Source Sans Pro" w:hAnsi="Source Sans Pro"/>
          <w:lang w:val="de-DE"/>
        </w:rPr>
        <w:t xml:space="preserve"> vor</w:t>
      </w:r>
      <w:r w:rsidR="008A55B4" w:rsidRPr="00734C2B">
        <w:rPr>
          <w:rFonts w:ascii="Source Sans Pro" w:hAnsi="Source Sans Pro"/>
          <w:lang w:val="de-DE"/>
        </w:rPr>
        <w:t>.</w:t>
      </w:r>
    </w:p>
    <w:p w14:paraId="7B54E1A0" w14:textId="11D68FD3" w:rsidR="0035186E" w:rsidRPr="00734C2B" w:rsidRDefault="008A55B4" w:rsidP="00734C2B">
      <w:pPr>
        <w:spacing w:line="22" w:lineRule="atLeast"/>
        <w:jc w:val="both"/>
        <w:rPr>
          <w:rFonts w:ascii="Source Sans Pro" w:hAnsi="Source Sans Pro"/>
          <w:lang w:val="de-DE"/>
        </w:rPr>
      </w:pPr>
      <w:r w:rsidRPr="00734C2B">
        <w:rPr>
          <w:rFonts w:ascii="Source Sans Pro" w:hAnsi="Source Sans Pro"/>
          <w:lang w:val="de-DE"/>
        </w:rPr>
        <w:t xml:space="preserve">Der Prozess nimmt ernst, dass in den zurückliegenden Jahrzehnten alle theologischen Argumente ausgetauscht wurden und </w:t>
      </w:r>
      <w:r w:rsidR="00EF1A9F" w:rsidRPr="00734C2B">
        <w:rPr>
          <w:rFonts w:ascii="Source Sans Pro" w:hAnsi="Source Sans Pro"/>
          <w:lang w:val="de-DE"/>
        </w:rPr>
        <w:t xml:space="preserve">auf dem bisherigen Weg der Auseinandersetzung keine neuen Erkenntnisse zu erwarten sind. Trotz der sich zeigenden theologischen Differenzen nimmt der Prozess ernst, dass es eine große Sehnsucht und auch eine große Kraft gibt, die dazu drängt, zusammenzubleiben. </w:t>
      </w:r>
      <w:r w:rsidR="00F12568">
        <w:rPr>
          <w:rFonts w:ascii="Source Sans Pro" w:hAnsi="Source Sans Pro"/>
          <w:lang w:val="de-DE"/>
        </w:rPr>
        <w:t>Der Prozess</w:t>
      </w:r>
      <w:r w:rsidR="00F12568" w:rsidRPr="00734C2B">
        <w:rPr>
          <w:rFonts w:ascii="Source Sans Pro" w:hAnsi="Source Sans Pro"/>
          <w:lang w:val="de-DE"/>
        </w:rPr>
        <w:t xml:space="preserve"> </w:t>
      </w:r>
      <w:r w:rsidR="0035186E" w:rsidRPr="00734C2B">
        <w:rPr>
          <w:rFonts w:ascii="Source Sans Pro" w:hAnsi="Source Sans Pro"/>
          <w:lang w:val="de-DE"/>
        </w:rPr>
        <w:t>wird auf all</w:t>
      </w:r>
      <w:r w:rsidR="00DD35BC">
        <w:rPr>
          <w:rFonts w:ascii="Source Sans Pro" w:hAnsi="Source Sans Pro"/>
          <w:lang w:val="de-DE"/>
        </w:rPr>
        <w:t>en</w:t>
      </w:r>
      <w:r w:rsidR="0035186E" w:rsidRPr="00734C2B">
        <w:rPr>
          <w:rFonts w:ascii="Source Sans Pro" w:hAnsi="Source Sans Pro"/>
          <w:lang w:val="de-DE"/>
        </w:rPr>
        <w:t xml:space="preserve"> Ebenen unserer Kirche geführt und ist grundsätzlich ergebnisoffen.</w:t>
      </w:r>
    </w:p>
    <w:p w14:paraId="379B76E4" w14:textId="2BBE1731" w:rsidR="00EF1A9F" w:rsidRPr="00734C2B" w:rsidRDefault="00EF1A9F" w:rsidP="00734C2B">
      <w:pPr>
        <w:spacing w:line="22" w:lineRule="atLeast"/>
        <w:jc w:val="both"/>
        <w:rPr>
          <w:rFonts w:ascii="Source Sans Pro" w:hAnsi="Source Sans Pro"/>
          <w:lang w:val="de-DE"/>
        </w:rPr>
      </w:pPr>
      <w:r w:rsidRPr="00734C2B">
        <w:rPr>
          <w:rFonts w:ascii="Source Sans Pro" w:hAnsi="Source Sans Pro"/>
          <w:lang w:val="de-DE"/>
        </w:rPr>
        <w:t xml:space="preserve">Bildlich gleicht der Prozess einer Reise: Die erste Etappe (bis Mitte 2027) beginnt mit einer bewussten Unterbrechung </w:t>
      </w:r>
      <w:r w:rsidR="008C53B5">
        <w:rPr>
          <w:rFonts w:ascii="Source Sans Pro" w:hAnsi="Source Sans Pro"/>
          <w:lang w:val="de-DE"/>
        </w:rPr>
        <w:t>der bisherigen Form der Auseinandersetzung</w:t>
      </w:r>
      <w:r w:rsidRPr="00734C2B">
        <w:rPr>
          <w:rFonts w:ascii="Source Sans Pro" w:hAnsi="Source Sans Pro"/>
          <w:lang w:val="de-DE"/>
        </w:rPr>
        <w:t>, richtet die Aufmerksamkeit auf das geistliche Fundament</w:t>
      </w:r>
      <w:r w:rsidR="00734C2B" w:rsidRPr="00734C2B">
        <w:rPr>
          <w:rFonts w:ascii="Source Sans Pro" w:hAnsi="Source Sans Pro"/>
          <w:lang w:val="de-DE"/>
        </w:rPr>
        <w:t xml:space="preserve"> (das „Warum“ und „Wozu“ des Kirche</w:t>
      </w:r>
      <w:r w:rsidR="00057DD7">
        <w:rPr>
          <w:rFonts w:ascii="Source Sans Pro" w:hAnsi="Source Sans Pro"/>
          <w:lang w:val="de-DE"/>
        </w:rPr>
        <w:t>-S</w:t>
      </w:r>
      <w:r w:rsidR="00734C2B" w:rsidRPr="00734C2B">
        <w:rPr>
          <w:rFonts w:ascii="Source Sans Pro" w:hAnsi="Source Sans Pro"/>
          <w:lang w:val="de-DE"/>
        </w:rPr>
        <w:t>eins in der SELK)</w:t>
      </w:r>
      <w:r w:rsidRPr="00734C2B">
        <w:rPr>
          <w:rFonts w:ascii="Source Sans Pro" w:hAnsi="Source Sans Pro"/>
          <w:lang w:val="de-DE"/>
        </w:rPr>
        <w:t xml:space="preserve"> und prüft dessen Tragfähigkeit im Blick auf die Integration bestehender Unterschiede. Die zweite Etappe ist dann darauf ausgerichtet, auf Basis dieser Erkenntnis in strukturierter Weise konkrete Lösungswege zu erarbeiten</w:t>
      </w:r>
      <w:r w:rsidR="0035186E" w:rsidRPr="00734C2B">
        <w:rPr>
          <w:rFonts w:ascii="Source Sans Pro" w:hAnsi="Source Sans Pro"/>
          <w:lang w:val="de-DE"/>
        </w:rPr>
        <w:t>, die dann in eine umfassend geistlich-theologisch und organisatorisch fundierte</w:t>
      </w:r>
      <w:r w:rsidRPr="00734C2B">
        <w:rPr>
          <w:rFonts w:ascii="Source Sans Pro" w:hAnsi="Source Sans Pro"/>
          <w:lang w:val="de-DE"/>
        </w:rPr>
        <w:t xml:space="preserve"> Entscheidung der kirchlichen Gremien</w:t>
      </w:r>
      <w:r w:rsidR="0035186E" w:rsidRPr="00734C2B">
        <w:rPr>
          <w:rFonts w:ascii="Source Sans Pro" w:hAnsi="Source Sans Pro"/>
          <w:lang w:val="de-DE"/>
        </w:rPr>
        <w:t xml:space="preserve"> </w:t>
      </w:r>
      <w:r w:rsidR="00A767AF" w:rsidRPr="00734C2B">
        <w:rPr>
          <w:rFonts w:ascii="Source Sans Pro" w:hAnsi="Source Sans Pro"/>
          <w:lang w:val="de-DE"/>
        </w:rPr>
        <w:t>münde</w:t>
      </w:r>
      <w:r w:rsidR="00A767AF">
        <w:rPr>
          <w:rFonts w:ascii="Source Sans Pro" w:hAnsi="Source Sans Pro"/>
          <w:lang w:val="de-DE"/>
        </w:rPr>
        <w:t>n</w:t>
      </w:r>
      <w:r w:rsidR="0035186E" w:rsidRPr="00734C2B">
        <w:rPr>
          <w:rFonts w:ascii="Source Sans Pro" w:hAnsi="Source Sans Pro"/>
          <w:lang w:val="de-DE"/>
        </w:rPr>
        <w:t>.</w:t>
      </w:r>
    </w:p>
    <w:p w14:paraId="03113EA9" w14:textId="048CB286" w:rsidR="0035186E" w:rsidRPr="00734C2B" w:rsidRDefault="0035186E" w:rsidP="00734C2B">
      <w:pPr>
        <w:spacing w:line="22" w:lineRule="atLeast"/>
        <w:jc w:val="both"/>
        <w:rPr>
          <w:rFonts w:ascii="Source Sans Pro" w:hAnsi="Source Sans Pro"/>
          <w:lang w:val="de-DE"/>
        </w:rPr>
      </w:pPr>
      <w:r w:rsidRPr="00734C2B">
        <w:rPr>
          <w:rFonts w:ascii="Source Sans Pro" w:hAnsi="Source Sans Pro"/>
          <w:lang w:val="de-DE"/>
        </w:rPr>
        <w:t>Der Prozess rechnet mit dem Wirken des Hl. Geistes. In allen Phasen des Prozesse</w:t>
      </w:r>
      <w:r w:rsidR="00DD35BC">
        <w:rPr>
          <w:rFonts w:ascii="Source Sans Pro" w:hAnsi="Source Sans Pro"/>
          <w:lang w:val="de-DE"/>
        </w:rPr>
        <w:t>s</w:t>
      </w:r>
      <w:r w:rsidRPr="00734C2B">
        <w:rPr>
          <w:rFonts w:ascii="Source Sans Pro" w:hAnsi="Source Sans Pro"/>
          <w:lang w:val="de-DE"/>
        </w:rPr>
        <w:t xml:space="preserve"> gibt es Räume, auf seine Stimme zu hören und sich von ihm leiten zu lassen.</w:t>
      </w:r>
    </w:p>
    <w:p w14:paraId="535F1391" w14:textId="18DB69C2" w:rsidR="00BE5479" w:rsidRPr="00734C2B" w:rsidRDefault="005C05E1" w:rsidP="00734C2B">
      <w:pPr>
        <w:pStyle w:val="berschrift2"/>
        <w:spacing w:line="22" w:lineRule="atLeast"/>
        <w:jc w:val="both"/>
        <w:rPr>
          <w:rFonts w:ascii="Source Sans Pro SemiBold" w:hAnsi="Source Sans Pro SemiBold"/>
          <w:b w:val="0"/>
          <w:bCs/>
          <w:sz w:val="28"/>
          <w:szCs w:val="24"/>
          <w:lang w:val="de-DE"/>
        </w:rPr>
      </w:pPr>
      <w:r>
        <w:rPr>
          <w:rFonts w:ascii="Source Sans Pro SemiBold" w:hAnsi="Source Sans Pro SemiBold"/>
          <w:b w:val="0"/>
          <w:bCs/>
          <w:sz w:val="28"/>
          <w:szCs w:val="24"/>
          <w:lang w:val="de-DE"/>
        </w:rPr>
        <w:t>Schritte im</w:t>
      </w:r>
      <w:r w:rsidRPr="00734C2B">
        <w:rPr>
          <w:rFonts w:ascii="Source Sans Pro SemiBold" w:hAnsi="Source Sans Pro SemiBold"/>
          <w:b w:val="0"/>
          <w:bCs/>
          <w:sz w:val="28"/>
          <w:szCs w:val="24"/>
          <w:lang w:val="de-DE"/>
        </w:rPr>
        <w:t xml:space="preserve"> Prozess</w:t>
      </w:r>
    </w:p>
    <w:p w14:paraId="017E87F5" w14:textId="697C709D" w:rsidR="00BE5479" w:rsidRPr="00734C2B" w:rsidRDefault="00DD35BC" w:rsidP="00734C2B">
      <w:pPr>
        <w:spacing w:line="22" w:lineRule="atLeast"/>
        <w:jc w:val="both"/>
        <w:rPr>
          <w:rFonts w:ascii="Source Sans Pro" w:hAnsi="Source Sans Pro"/>
          <w:lang w:val="de-DE"/>
        </w:rPr>
      </w:pPr>
      <w:r>
        <w:rPr>
          <w:rFonts w:ascii="Source Sans Pro" w:hAnsi="Source Sans Pro"/>
          <w:lang w:val="de-DE"/>
        </w:rPr>
        <w:t>Der Prozess</w:t>
      </w:r>
      <w:r w:rsidR="00734C2B" w:rsidRPr="00734C2B">
        <w:rPr>
          <w:rFonts w:ascii="Source Sans Pro" w:hAnsi="Source Sans Pro"/>
          <w:lang w:val="de-DE"/>
        </w:rPr>
        <w:t xml:space="preserve"> ist als gemeinsamer Weg in sieben </w:t>
      </w:r>
      <w:r w:rsidR="00CA1AE2">
        <w:rPr>
          <w:rFonts w:ascii="Source Sans Pro" w:hAnsi="Source Sans Pro"/>
          <w:lang w:val="de-DE"/>
        </w:rPr>
        <w:t>Schritten</w:t>
      </w:r>
      <w:r w:rsidR="00CA1AE2" w:rsidRPr="00734C2B">
        <w:rPr>
          <w:rFonts w:ascii="Source Sans Pro" w:hAnsi="Source Sans Pro"/>
          <w:lang w:val="de-DE"/>
        </w:rPr>
        <w:t xml:space="preserve"> </w:t>
      </w:r>
      <w:r w:rsidR="00734C2B" w:rsidRPr="00734C2B">
        <w:rPr>
          <w:rFonts w:ascii="Source Sans Pro" w:hAnsi="Source Sans Pro"/>
          <w:lang w:val="de-DE"/>
        </w:rPr>
        <w:t>angeleg</w:t>
      </w:r>
      <w:r w:rsidR="005E5B30">
        <w:rPr>
          <w:rFonts w:ascii="Source Sans Pro" w:hAnsi="Source Sans Pro"/>
          <w:lang w:val="de-DE"/>
        </w:rPr>
        <w:t xml:space="preserve">t und </w:t>
      </w:r>
      <w:r w:rsidR="005C05E1">
        <w:rPr>
          <w:rFonts w:ascii="Source Sans Pro" w:hAnsi="Source Sans Pro"/>
          <w:lang w:val="de-DE"/>
        </w:rPr>
        <w:t>wird</w:t>
      </w:r>
      <w:r w:rsidR="00734C2B" w:rsidRPr="00734C2B">
        <w:rPr>
          <w:rFonts w:ascii="Source Sans Pro" w:hAnsi="Source Sans Pro"/>
          <w:lang w:val="de-DE"/>
        </w:rPr>
        <w:t xml:space="preserve"> </w:t>
      </w:r>
      <w:r w:rsidR="00922930">
        <w:rPr>
          <w:rFonts w:ascii="Source Sans Pro" w:hAnsi="Source Sans Pro"/>
          <w:lang w:val="de-DE"/>
        </w:rPr>
        <w:t xml:space="preserve">als ganzer </w:t>
      </w:r>
      <w:r w:rsidR="00734C2B" w:rsidRPr="00734C2B">
        <w:rPr>
          <w:rFonts w:ascii="Source Sans Pro" w:hAnsi="Source Sans Pro"/>
          <w:lang w:val="de-DE"/>
        </w:rPr>
        <w:t>geistlich verstanden: Innehalten und Hören auf Gottes Wort und aufeinander gehören zu jedem Schritt</w:t>
      </w:r>
      <w:r w:rsidR="005C05E1">
        <w:rPr>
          <w:rFonts w:ascii="Source Sans Pro" w:hAnsi="Source Sans Pro"/>
          <w:lang w:val="de-DE"/>
        </w:rPr>
        <w:t xml:space="preserve"> dazu</w:t>
      </w:r>
      <w:r w:rsidR="00734C2B" w:rsidRPr="00734C2B">
        <w:rPr>
          <w:rFonts w:ascii="Source Sans Pro" w:hAnsi="Source Sans Pro"/>
          <w:lang w:val="de-DE"/>
        </w:rPr>
        <w:t>. An mehreren Wegmarken wird entschieden, wie der Weg weitergeht; entschieden wird jeweils in den zuständigen Organen der SELK.</w:t>
      </w:r>
      <w:r w:rsidR="00CF4A7C" w:rsidRPr="00CF4A7C">
        <w:rPr>
          <w:lang w:val="de-DE"/>
        </w:rPr>
        <w:t xml:space="preserve"> </w:t>
      </w:r>
      <w:r w:rsidR="00CF4A7C" w:rsidRPr="00CF4A7C">
        <w:rPr>
          <w:rFonts w:ascii="Source Sans Pro" w:hAnsi="Source Sans Pro"/>
          <w:lang w:val="de-DE"/>
        </w:rPr>
        <w:t>Die Einheitskommission begleitet und koordiniert den Prozess</w:t>
      </w:r>
      <w:r w:rsidR="00CF4A7C">
        <w:rPr>
          <w:rFonts w:ascii="Source Sans Pro" w:hAnsi="Source Sans Pro"/>
          <w:lang w:val="de-DE"/>
        </w:rPr>
        <w:t>.</w:t>
      </w:r>
    </w:p>
    <w:p w14:paraId="6E327328" w14:textId="21136B6E" w:rsidR="00BE5479" w:rsidRPr="005C05E1" w:rsidRDefault="00000000" w:rsidP="00734C2B">
      <w:pPr>
        <w:pStyle w:val="berschrift3"/>
        <w:spacing w:line="22" w:lineRule="atLeast"/>
        <w:jc w:val="both"/>
        <w:rPr>
          <w:rFonts w:ascii="Source Sans Pro SemiBold" w:hAnsi="Source Sans Pro SemiBold"/>
          <w:b w:val="0"/>
          <w:bCs/>
          <w:lang w:val="de-DE"/>
        </w:rPr>
      </w:pPr>
      <w:r w:rsidRPr="005C05E1">
        <w:rPr>
          <w:rFonts w:ascii="Source Sans Pro SemiBold" w:hAnsi="Source Sans Pro SemiBold"/>
          <w:b w:val="0"/>
          <w:bCs/>
          <w:lang w:val="de-DE"/>
        </w:rPr>
        <w:t xml:space="preserve">Phase 1: </w:t>
      </w:r>
      <w:r w:rsidR="0048164B">
        <w:rPr>
          <w:rFonts w:ascii="Source Sans Pro SemiBold" w:hAnsi="Source Sans Pro SemiBold"/>
          <w:b w:val="0"/>
          <w:bCs/>
          <w:lang w:val="de-DE"/>
        </w:rPr>
        <w:t xml:space="preserve">Zurüstung und </w:t>
      </w:r>
      <w:r w:rsidR="00734C2B" w:rsidRPr="005C05E1">
        <w:rPr>
          <w:rFonts w:ascii="Source Sans Pro SemiBold" w:hAnsi="Source Sans Pro SemiBold"/>
          <w:lang w:val="de-DE"/>
        </w:rPr>
        <w:t>Aufbruch (Herbst/Winter 2026)</w:t>
      </w:r>
    </w:p>
    <w:p w14:paraId="719F784A" w14:textId="65F91511" w:rsidR="005C05E1" w:rsidRPr="005C05E1" w:rsidRDefault="005C05E1" w:rsidP="005C05E1">
      <w:pPr>
        <w:spacing w:line="22" w:lineRule="atLeast"/>
        <w:jc w:val="both"/>
        <w:rPr>
          <w:rFonts w:ascii="Source Sans Pro" w:hAnsi="Source Sans Pro"/>
          <w:lang w:val="de-DE"/>
        </w:rPr>
      </w:pPr>
      <w:r w:rsidRPr="005C05E1">
        <w:rPr>
          <w:rFonts w:ascii="Source Sans Pro" w:hAnsi="Source Sans Pro"/>
          <w:lang w:val="de-DE"/>
        </w:rPr>
        <w:t xml:space="preserve">Der </w:t>
      </w:r>
      <w:r w:rsidR="00DD35BC">
        <w:rPr>
          <w:rFonts w:ascii="Source Sans Pro" w:hAnsi="Source Sans Pro"/>
          <w:lang w:val="de-DE"/>
        </w:rPr>
        <w:t>Prozess</w:t>
      </w:r>
      <w:r w:rsidRPr="005C05E1">
        <w:rPr>
          <w:rFonts w:ascii="Source Sans Pro" w:hAnsi="Source Sans Pro"/>
          <w:lang w:val="de-DE"/>
        </w:rPr>
        <w:t xml:space="preserve"> wird vorbereitet. Hilfestellungen und Materialien zur Gestaltung des Prozesses der geistlichen Vergewisserung in den Gemeinden werden erarbeitet. Die Pfarrer lernen ihn kennen, bringen Fragen und Bedenken ein und verständigen sich darauf, ihn in ihren Gemeinden mitzutragen – oder auch nicht. </w:t>
      </w:r>
      <w:r>
        <w:rPr>
          <w:rFonts w:ascii="Source Sans Pro" w:hAnsi="Source Sans Pro"/>
          <w:lang w:val="de-DE"/>
        </w:rPr>
        <w:t xml:space="preserve">Wenn das Gremium der Superintendenten mit der Kirchenleitung und der </w:t>
      </w:r>
      <w:r w:rsidR="00E8074C">
        <w:rPr>
          <w:rFonts w:ascii="Source Sans Pro" w:hAnsi="Source Sans Pro"/>
          <w:lang w:val="de-DE"/>
        </w:rPr>
        <w:t>A</w:t>
      </w:r>
      <w:r>
        <w:rPr>
          <w:rFonts w:ascii="Source Sans Pro" w:hAnsi="Source Sans Pro"/>
          <w:lang w:val="de-DE"/>
        </w:rPr>
        <w:t xml:space="preserve">llgemeine </w:t>
      </w:r>
      <w:r>
        <w:rPr>
          <w:rFonts w:ascii="Source Sans Pro" w:hAnsi="Source Sans Pro"/>
          <w:lang w:val="de-DE"/>
        </w:rPr>
        <w:lastRenderedPageBreak/>
        <w:t xml:space="preserve">Pfarrkonvent zustimmen, werden </w:t>
      </w:r>
      <w:r w:rsidRPr="005C05E1">
        <w:rPr>
          <w:rFonts w:ascii="Source Sans Pro" w:hAnsi="Source Sans Pro"/>
          <w:lang w:val="de-DE"/>
        </w:rPr>
        <w:t xml:space="preserve">Menschen, die als Moderierende die Gespräche vor Ort begleiten, gesucht und vorbereitet. Zum 1. Advent 2026 bricht die SELK </w:t>
      </w:r>
      <w:r>
        <w:rPr>
          <w:rFonts w:ascii="Source Sans Pro" w:hAnsi="Source Sans Pro"/>
          <w:lang w:val="de-DE"/>
        </w:rPr>
        <w:t xml:space="preserve">dann </w:t>
      </w:r>
      <w:r w:rsidRPr="005C05E1">
        <w:rPr>
          <w:rFonts w:ascii="Source Sans Pro" w:hAnsi="Source Sans Pro"/>
          <w:lang w:val="de-DE"/>
        </w:rPr>
        <w:t>gemeinsam auf.</w:t>
      </w:r>
    </w:p>
    <w:p w14:paraId="4F6CD273" w14:textId="4B5DEAA7" w:rsidR="00BE5479" w:rsidRPr="005C05E1" w:rsidRDefault="00000000" w:rsidP="00734C2B">
      <w:pPr>
        <w:pStyle w:val="berschrift3"/>
        <w:spacing w:line="22" w:lineRule="atLeast"/>
        <w:jc w:val="both"/>
        <w:rPr>
          <w:rFonts w:ascii="Source Sans Pro SemiBold" w:hAnsi="Source Sans Pro SemiBold"/>
          <w:lang w:val="de-DE"/>
        </w:rPr>
      </w:pPr>
      <w:r w:rsidRPr="005C05E1">
        <w:rPr>
          <w:rFonts w:ascii="Source Sans Pro SemiBold" w:hAnsi="Source Sans Pro SemiBold"/>
          <w:lang w:val="de-DE"/>
        </w:rPr>
        <w:t xml:space="preserve">Phase 2: </w:t>
      </w:r>
      <w:r w:rsidR="00DF3500" w:rsidRPr="00DF3500">
        <w:rPr>
          <w:rFonts w:ascii="Source Sans Pro SemiBold" w:hAnsi="Source Sans Pro SemiBold"/>
          <w:lang w:val="de-DE"/>
        </w:rPr>
        <w:t>Oasenzeit (Advent 2026 bis Sommer 2027)</w:t>
      </w:r>
    </w:p>
    <w:p w14:paraId="337CE302" w14:textId="1FAA2BCF" w:rsidR="00DF3500" w:rsidRPr="00DF3500" w:rsidRDefault="00DF3500" w:rsidP="00DF3500">
      <w:pPr>
        <w:spacing w:line="22" w:lineRule="atLeast"/>
        <w:jc w:val="both"/>
        <w:rPr>
          <w:rFonts w:ascii="Source Sans Pro" w:hAnsi="Source Sans Pro"/>
          <w:lang w:val="de-DE"/>
        </w:rPr>
      </w:pPr>
      <w:r>
        <w:rPr>
          <w:rFonts w:ascii="Source Sans Pro" w:hAnsi="Source Sans Pro"/>
          <w:lang w:val="de-DE"/>
        </w:rPr>
        <w:t>Die Zeit bis zum Sommer 2027 ist als Oasenzeit angelegt:</w:t>
      </w:r>
      <w:r w:rsidRPr="00DF3500">
        <w:rPr>
          <w:rFonts w:ascii="Source Sans Pro" w:hAnsi="Source Sans Pro"/>
          <w:lang w:val="de-DE"/>
        </w:rPr>
        <w:t xml:space="preserve"> </w:t>
      </w:r>
      <w:r w:rsidR="00DC46EB">
        <w:rPr>
          <w:rFonts w:ascii="Source Sans Pro" w:hAnsi="Source Sans Pro"/>
          <w:lang w:val="de-DE"/>
        </w:rPr>
        <w:t xml:space="preserve">Die </w:t>
      </w:r>
      <w:r w:rsidRPr="00DF3500">
        <w:rPr>
          <w:rFonts w:ascii="Source Sans Pro" w:hAnsi="Source Sans Pro"/>
          <w:lang w:val="de-DE"/>
        </w:rPr>
        <w:t xml:space="preserve">SELK </w:t>
      </w:r>
      <w:r>
        <w:rPr>
          <w:rFonts w:ascii="Source Sans Pro" w:hAnsi="Source Sans Pro"/>
          <w:lang w:val="de-DE"/>
        </w:rPr>
        <w:t xml:space="preserve">hält auf allen Ebenen </w:t>
      </w:r>
      <w:r w:rsidRPr="00DF3500">
        <w:rPr>
          <w:rFonts w:ascii="Source Sans Pro" w:hAnsi="Source Sans Pro"/>
          <w:lang w:val="de-DE"/>
        </w:rPr>
        <w:t xml:space="preserve">inne. Sie tritt für eine Zeit kürzer und schafft in Gemeinden und Bezirken Raum für </w:t>
      </w:r>
      <w:r>
        <w:rPr>
          <w:rFonts w:ascii="Source Sans Pro" w:hAnsi="Source Sans Pro"/>
          <w:lang w:val="de-DE"/>
        </w:rPr>
        <w:t xml:space="preserve">Gottesdienste, </w:t>
      </w:r>
      <w:r w:rsidRPr="00DF3500">
        <w:rPr>
          <w:rFonts w:ascii="Source Sans Pro" w:hAnsi="Source Sans Pro"/>
          <w:lang w:val="de-DE"/>
        </w:rPr>
        <w:t>Stille, Gebet, das Hören auf das Wort Gottes und das Teilen der eigenen Glaubenserfahrung. Wo Verletzungen den Weg belasten, wird zuerst nach Versöhnung gesucht. Im Mittelpunkt steht die Frage nach dem Kern der Hoffnung, nach dem Warum und Wozu des Christ- und Kirche</w:t>
      </w:r>
      <w:r w:rsidR="00057DD7">
        <w:rPr>
          <w:rFonts w:ascii="Source Sans Pro" w:hAnsi="Source Sans Pro"/>
          <w:lang w:val="de-DE"/>
        </w:rPr>
        <w:t>-S</w:t>
      </w:r>
      <w:r w:rsidRPr="00DF3500">
        <w:rPr>
          <w:rFonts w:ascii="Source Sans Pro" w:hAnsi="Source Sans Pro"/>
          <w:lang w:val="de-DE"/>
        </w:rPr>
        <w:t xml:space="preserve">eins. </w:t>
      </w:r>
      <w:r w:rsidR="006C745D">
        <w:rPr>
          <w:rFonts w:ascii="Source Sans Pro" w:hAnsi="Source Sans Pro"/>
          <w:lang w:val="de-DE"/>
        </w:rPr>
        <w:t xml:space="preserve">Die Überlegungen in den Gemeinden werden verschriftlicht. </w:t>
      </w:r>
      <w:r w:rsidRPr="00734C2B">
        <w:rPr>
          <w:rFonts w:ascii="Source Sans Pro" w:hAnsi="Source Sans Pro"/>
          <w:lang w:val="de-DE"/>
        </w:rPr>
        <w:t>Wichtig</w:t>
      </w:r>
      <w:r>
        <w:rPr>
          <w:rFonts w:ascii="Source Sans Pro" w:hAnsi="Source Sans Pro"/>
          <w:lang w:val="de-DE"/>
        </w:rPr>
        <w:t xml:space="preserve"> ist es in dieser Zeit, dass </w:t>
      </w:r>
      <w:r w:rsidRPr="00734C2B">
        <w:rPr>
          <w:rFonts w:ascii="Source Sans Pro" w:hAnsi="Source Sans Pro"/>
          <w:lang w:val="de-DE"/>
        </w:rPr>
        <w:t xml:space="preserve">Menschen mit </w:t>
      </w:r>
      <w:r>
        <w:rPr>
          <w:rFonts w:ascii="Source Sans Pro" w:hAnsi="Source Sans Pro"/>
          <w:lang w:val="de-DE"/>
        </w:rPr>
        <w:t>unterschiedlichen</w:t>
      </w:r>
      <w:r w:rsidRPr="00734C2B">
        <w:rPr>
          <w:rFonts w:ascii="Source Sans Pro" w:hAnsi="Source Sans Pro"/>
          <w:lang w:val="de-DE"/>
        </w:rPr>
        <w:t xml:space="preserve"> Position</w:t>
      </w:r>
      <w:r>
        <w:rPr>
          <w:rFonts w:ascii="Source Sans Pro" w:hAnsi="Source Sans Pro"/>
          <w:lang w:val="de-DE"/>
        </w:rPr>
        <w:t>en</w:t>
      </w:r>
      <w:r w:rsidRPr="00734C2B">
        <w:rPr>
          <w:rFonts w:ascii="Source Sans Pro" w:hAnsi="Source Sans Pro"/>
          <w:lang w:val="de-DE"/>
        </w:rPr>
        <w:t xml:space="preserve"> zusamme</w:t>
      </w:r>
      <w:r>
        <w:rPr>
          <w:rFonts w:ascii="Source Sans Pro" w:hAnsi="Source Sans Pro"/>
          <w:lang w:val="de-DE"/>
        </w:rPr>
        <w:t xml:space="preserve">nkommen </w:t>
      </w:r>
      <w:r w:rsidR="006C745D">
        <w:rPr>
          <w:rFonts w:ascii="Source Sans Pro" w:hAnsi="Source Sans Pro"/>
          <w:lang w:val="de-DE"/>
        </w:rPr>
        <w:t xml:space="preserve">können </w:t>
      </w:r>
      <w:r>
        <w:rPr>
          <w:rFonts w:ascii="Source Sans Pro" w:hAnsi="Source Sans Pro"/>
          <w:lang w:val="de-DE"/>
        </w:rPr>
        <w:t>und</w:t>
      </w:r>
      <w:r w:rsidRPr="00734C2B">
        <w:rPr>
          <w:rFonts w:ascii="Source Sans Pro" w:hAnsi="Source Sans Pro"/>
          <w:lang w:val="de-DE"/>
        </w:rPr>
        <w:t xml:space="preserve"> nicht in den „eigenen“ Zirkeln bleiben.</w:t>
      </w:r>
    </w:p>
    <w:p w14:paraId="50D2BDBB" w14:textId="377BEC1D" w:rsidR="00BE5479" w:rsidRPr="00DF3500" w:rsidRDefault="00000000" w:rsidP="00734C2B">
      <w:pPr>
        <w:pStyle w:val="berschrift3"/>
        <w:spacing w:line="22" w:lineRule="atLeast"/>
        <w:jc w:val="both"/>
        <w:rPr>
          <w:rFonts w:ascii="Source Sans Pro SemiBold" w:hAnsi="Source Sans Pro SemiBold"/>
          <w:lang w:val="de-DE"/>
        </w:rPr>
      </w:pPr>
      <w:r w:rsidRPr="00DF3500">
        <w:rPr>
          <w:rFonts w:ascii="Source Sans Pro SemiBold" w:hAnsi="Source Sans Pro SemiBold"/>
          <w:lang w:val="de-DE"/>
        </w:rPr>
        <w:t xml:space="preserve">Phase 3: </w:t>
      </w:r>
      <w:r w:rsidR="00DF3500" w:rsidRPr="00DF3500">
        <w:rPr>
          <w:rFonts w:ascii="Source Sans Pro SemiBold" w:hAnsi="Source Sans Pro SemiBold"/>
          <w:lang w:val="de-DE"/>
        </w:rPr>
        <w:t>Der gemeinsame Grund (Sommer 2027)</w:t>
      </w:r>
    </w:p>
    <w:p w14:paraId="0AE5FCC6" w14:textId="4F018379" w:rsidR="00057DD7" w:rsidRPr="00F12568" w:rsidRDefault="006C745D" w:rsidP="00057DD7">
      <w:pPr>
        <w:rPr>
          <w:lang w:val="de-DE"/>
        </w:rPr>
      </w:pPr>
      <w:r w:rsidRPr="00D56DE9">
        <w:rPr>
          <w:rFonts w:ascii="Source Sans Pro" w:hAnsi="Source Sans Pro"/>
          <w:lang w:val="de-DE"/>
        </w:rPr>
        <w:t xml:space="preserve">Zur Vorbereitung der Synode werden die Überlegungen aus den Gemeinden gesichtet und systematisch verdichtet, so dass Gemeinsamkeiten und Unterschiede deutlich werden. </w:t>
      </w:r>
      <w:r w:rsidR="00DF3500" w:rsidRPr="00D56DE9">
        <w:rPr>
          <w:rFonts w:ascii="Source Sans Pro" w:hAnsi="Source Sans Pro"/>
          <w:lang w:val="de-DE"/>
        </w:rPr>
        <w:t xml:space="preserve">Auf </w:t>
      </w:r>
      <w:r w:rsidR="00DC46EB">
        <w:rPr>
          <w:rFonts w:ascii="Source Sans Pro" w:hAnsi="Source Sans Pro"/>
          <w:lang w:val="de-DE"/>
        </w:rPr>
        <w:t>der</w:t>
      </w:r>
      <w:r w:rsidR="00DC46EB" w:rsidRPr="00D56DE9">
        <w:rPr>
          <w:rFonts w:ascii="Source Sans Pro" w:hAnsi="Source Sans Pro"/>
          <w:lang w:val="de-DE"/>
        </w:rPr>
        <w:t xml:space="preserve"> </w:t>
      </w:r>
      <w:r w:rsidR="00DF3500" w:rsidRPr="00D56DE9">
        <w:rPr>
          <w:rFonts w:ascii="Source Sans Pro" w:hAnsi="Source Sans Pro"/>
          <w:lang w:val="de-DE"/>
        </w:rPr>
        <w:t xml:space="preserve">Synode </w:t>
      </w:r>
      <w:r w:rsidRPr="00D56DE9">
        <w:rPr>
          <w:rFonts w:ascii="Source Sans Pro" w:hAnsi="Source Sans Pro"/>
          <w:lang w:val="de-DE"/>
        </w:rPr>
        <w:t>wird auf dieser Basis</w:t>
      </w:r>
      <w:r w:rsidR="00DF3500" w:rsidRPr="00D56DE9">
        <w:rPr>
          <w:rFonts w:ascii="Source Sans Pro" w:hAnsi="Source Sans Pro"/>
          <w:lang w:val="de-DE"/>
        </w:rPr>
        <w:t xml:space="preserve"> </w:t>
      </w:r>
      <w:r w:rsidR="00BD1CA8" w:rsidRPr="00D56DE9">
        <w:rPr>
          <w:rFonts w:ascii="Source Sans Pro" w:hAnsi="Source Sans Pro"/>
          <w:lang w:val="de-DE"/>
        </w:rPr>
        <w:t>darüber beraten</w:t>
      </w:r>
      <w:r w:rsidR="00DF3500" w:rsidRPr="00D56DE9">
        <w:rPr>
          <w:rFonts w:ascii="Source Sans Pro" w:hAnsi="Source Sans Pro"/>
          <w:lang w:val="de-DE"/>
        </w:rPr>
        <w:t xml:space="preserve">, was sich in der Oasenzeit gezeigt hat und gewachsen ist: </w:t>
      </w:r>
      <w:r w:rsidR="00211BB7" w:rsidRPr="00D56DE9">
        <w:rPr>
          <w:rFonts w:ascii="Source Sans Pro" w:hAnsi="Source Sans Pro"/>
          <w:lang w:val="de-DE"/>
        </w:rPr>
        <w:t xml:space="preserve">was die Menschen treibt, ihren Glauben in der SELK zu leben, und </w:t>
      </w:r>
      <w:r w:rsidR="00DF3500" w:rsidRPr="00D56DE9">
        <w:rPr>
          <w:rFonts w:ascii="Source Sans Pro" w:hAnsi="Source Sans Pro"/>
          <w:lang w:val="de-DE"/>
        </w:rPr>
        <w:t xml:space="preserve">was die Gemeinden als </w:t>
      </w:r>
      <w:r w:rsidR="00BD1CA8" w:rsidRPr="00D56DE9">
        <w:rPr>
          <w:rFonts w:ascii="Source Sans Pro" w:hAnsi="Source Sans Pro"/>
          <w:lang w:val="de-DE"/>
        </w:rPr>
        <w:t>Kern ihres Kirche</w:t>
      </w:r>
      <w:r w:rsidR="00057DD7" w:rsidRPr="00057DD7">
        <w:rPr>
          <w:rFonts w:ascii="Source Sans Pro" w:hAnsi="Source Sans Pro"/>
          <w:lang w:val="de-DE"/>
        </w:rPr>
        <w:t>-S</w:t>
      </w:r>
      <w:r w:rsidR="00BD1CA8" w:rsidRPr="00D56DE9">
        <w:rPr>
          <w:rFonts w:ascii="Source Sans Pro" w:hAnsi="Source Sans Pro"/>
          <w:lang w:val="de-DE"/>
        </w:rPr>
        <w:t>eins</w:t>
      </w:r>
      <w:r w:rsidR="00D56DE9" w:rsidRPr="00D56DE9">
        <w:rPr>
          <w:rFonts w:ascii="Source Sans Pro" w:hAnsi="Source Sans Pro"/>
          <w:lang w:val="de-DE"/>
        </w:rPr>
        <w:t xml:space="preserve"> </w:t>
      </w:r>
      <w:r w:rsidR="00DF3500" w:rsidRPr="00D56DE9">
        <w:rPr>
          <w:rFonts w:ascii="Source Sans Pro" w:hAnsi="Source Sans Pro"/>
          <w:lang w:val="de-DE"/>
        </w:rPr>
        <w:t xml:space="preserve">beschreiben. Sichtbar wird, </w:t>
      </w:r>
      <w:r w:rsidR="00F12568">
        <w:rPr>
          <w:rFonts w:ascii="Source Sans Pro" w:hAnsi="Source Sans Pro"/>
          <w:lang w:val="de-DE"/>
        </w:rPr>
        <w:t>ob</w:t>
      </w:r>
      <w:r w:rsidR="00DF3500" w:rsidRPr="00D56DE9">
        <w:rPr>
          <w:rFonts w:ascii="Source Sans Pro" w:hAnsi="Source Sans Pro"/>
          <w:lang w:val="de-DE"/>
        </w:rPr>
        <w:t xml:space="preserve"> geistliche Erfahrungen und Grundüberzeugungen </w:t>
      </w:r>
      <w:r w:rsidR="00F12568">
        <w:rPr>
          <w:rFonts w:ascii="Source Sans Pro" w:hAnsi="Source Sans Pro"/>
          <w:lang w:val="de-DE"/>
        </w:rPr>
        <w:t xml:space="preserve">nahe </w:t>
      </w:r>
      <w:r w:rsidR="00DF3500" w:rsidRPr="00D56DE9">
        <w:rPr>
          <w:rFonts w:ascii="Source Sans Pro" w:hAnsi="Source Sans Pro"/>
          <w:lang w:val="de-DE"/>
        </w:rPr>
        <w:t xml:space="preserve">beieinanderliegen </w:t>
      </w:r>
      <w:r w:rsidR="00F12568">
        <w:rPr>
          <w:rFonts w:ascii="Source Sans Pro" w:hAnsi="Source Sans Pro"/>
          <w:lang w:val="de-DE"/>
        </w:rPr>
        <w:t xml:space="preserve">oder nicht, </w:t>
      </w:r>
      <w:r w:rsidR="00DF3500" w:rsidRPr="00D56DE9">
        <w:rPr>
          <w:rFonts w:ascii="Source Sans Pro" w:hAnsi="Source Sans Pro"/>
          <w:lang w:val="de-DE"/>
        </w:rPr>
        <w:t>und</w:t>
      </w:r>
      <w:r w:rsidR="00211BB7" w:rsidRPr="00D56DE9">
        <w:rPr>
          <w:rFonts w:ascii="Source Sans Pro" w:hAnsi="Source Sans Pro"/>
          <w:lang w:val="de-DE"/>
        </w:rPr>
        <w:t xml:space="preserve"> damit, wie</w:t>
      </w:r>
      <w:r w:rsidR="00DF3500" w:rsidRPr="00D56DE9">
        <w:rPr>
          <w:rFonts w:ascii="Source Sans Pro" w:hAnsi="Source Sans Pro"/>
          <w:lang w:val="de-DE"/>
        </w:rPr>
        <w:t xml:space="preserve"> tragfähig </w:t>
      </w:r>
      <w:r w:rsidR="00211BB7" w:rsidRPr="00D56DE9">
        <w:rPr>
          <w:rFonts w:ascii="Source Sans Pro" w:hAnsi="Source Sans Pro"/>
          <w:lang w:val="de-DE"/>
        </w:rPr>
        <w:t>der</w:t>
      </w:r>
      <w:r w:rsidR="00DF3500" w:rsidRPr="00D56DE9">
        <w:rPr>
          <w:rFonts w:ascii="Source Sans Pro" w:hAnsi="Source Sans Pro"/>
          <w:lang w:val="de-DE"/>
        </w:rPr>
        <w:t xml:space="preserve"> gemeinsame Grund ist. Das fließt in einen </w:t>
      </w:r>
      <w:r w:rsidRPr="00D56DE9">
        <w:rPr>
          <w:rFonts w:ascii="Source Sans Pro" w:hAnsi="Source Sans Pro"/>
          <w:lang w:val="de-DE"/>
        </w:rPr>
        <w:t xml:space="preserve">Text </w:t>
      </w:r>
      <w:r w:rsidR="00DF3500" w:rsidRPr="00D56DE9">
        <w:rPr>
          <w:rFonts w:ascii="Source Sans Pro" w:hAnsi="Source Sans Pro"/>
          <w:lang w:val="de-DE"/>
        </w:rPr>
        <w:t>ein: „Warum und wozu wir Kirche in der SELK sind</w:t>
      </w:r>
      <w:r w:rsidR="008072AA">
        <w:rPr>
          <w:rFonts w:ascii="Source Sans Pro" w:hAnsi="Source Sans Pro"/>
          <w:lang w:val="de-DE"/>
        </w:rPr>
        <w:t>“</w:t>
      </w:r>
      <w:r w:rsidR="00DF3500" w:rsidRPr="00D56DE9">
        <w:rPr>
          <w:rFonts w:ascii="Source Sans Pro" w:hAnsi="Source Sans Pro"/>
          <w:lang w:val="de-DE"/>
        </w:rPr>
        <w:t xml:space="preserve">. Auf dieser Grundlage entscheidet die Synode, </w:t>
      </w:r>
      <w:r w:rsidR="00211BB7" w:rsidRPr="00D56DE9">
        <w:rPr>
          <w:rFonts w:ascii="Source Sans Pro" w:hAnsi="Source Sans Pro"/>
          <w:lang w:val="de-DE"/>
        </w:rPr>
        <w:t xml:space="preserve">wie </w:t>
      </w:r>
      <w:r w:rsidR="00DF3500" w:rsidRPr="00D56DE9">
        <w:rPr>
          <w:rFonts w:ascii="Source Sans Pro" w:hAnsi="Source Sans Pro"/>
          <w:lang w:val="de-DE"/>
        </w:rPr>
        <w:t>sie den nächsten Schritt geh</w:t>
      </w:r>
      <w:r w:rsidR="00BD1CA8" w:rsidRPr="00D56DE9">
        <w:rPr>
          <w:rFonts w:ascii="Source Sans Pro" w:hAnsi="Source Sans Pro"/>
          <w:lang w:val="de-DE"/>
        </w:rPr>
        <w:t>en</w:t>
      </w:r>
      <w:r w:rsidR="00DF3500" w:rsidRPr="00D56DE9">
        <w:rPr>
          <w:rFonts w:ascii="Source Sans Pro" w:hAnsi="Source Sans Pro"/>
          <w:lang w:val="de-DE"/>
        </w:rPr>
        <w:t xml:space="preserve"> und die Frage der äußeren Gestalt angeh</w:t>
      </w:r>
      <w:r w:rsidR="00211BB7" w:rsidRPr="00D56DE9">
        <w:rPr>
          <w:rFonts w:ascii="Source Sans Pro" w:hAnsi="Source Sans Pro"/>
          <w:lang w:val="de-DE"/>
        </w:rPr>
        <w:t>en will.</w:t>
      </w:r>
    </w:p>
    <w:p w14:paraId="16FA92AB" w14:textId="1C74E071" w:rsidR="00BE5479" w:rsidRPr="00D56DE9" w:rsidRDefault="00000000" w:rsidP="00734C2B">
      <w:pPr>
        <w:pStyle w:val="berschrift3"/>
        <w:spacing w:line="22" w:lineRule="atLeast"/>
        <w:jc w:val="both"/>
        <w:rPr>
          <w:rFonts w:ascii="Source Sans Pro SemiBold" w:hAnsi="Source Sans Pro SemiBold"/>
          <w:lang w:val="de-DE"/>
        </w:rPr>
      </w:pPr>
      <w:r w:rsidRPr="00D56DE9">
        <w:rPr>
          <w:rFonts w:ascii="Source Sans Pro SemiBold" w:hAnsi="Source Sans Pro SemiBold"/>
          <w:lang w:val="de-DE"/>
        </w:rPr>
        <w:t xml:space="preserve">Phase 4: </w:t>
      </w:r>
      <w:r w:rsidR="00913D3A" w:rsidRPr="00D56DE9">
        <w:rPr>
          <w:rFonts w:ascii="Source Sans Pro SemiBold" w:hAnsi="Source Sans Pro SemiBold"/>
          <w:lang w:val="de-DE"/>
        </w:rPr>
        <w:t>Optionen einer zukünftigen</w:t>
      </w:r>
      <w:r w:rsidR="00211BB7" w:rsidRPr="00D56DE9">
        <w:rPr>
          <w:rFonts w:ascii="Source Sans Pro SemiBold" w:hAnsi="Source Sans Pro SemiBold"/>
          <w:lang w:val="de-DE"/>
        </w:rPr>
        <w:t xml:space="preserve"> Gestalt (Sommer 2027 bis Frühjahr 2028)</w:t>
      </w:r>
    </w:p>
    <w:p w14:paraId="3A2CC96E" w14:textId="0E2CAFB9" w:rsidR="00211BB7" w:rsidRPr="00734C2B" w:rsidRDefault="00D56DE9" w:rsidP="00734C2B">
      <w:pPr>
        <w:spacing w:line="22" w:lineRule="atLeast"/>
        <w:jc w:val="both"/>
        <w:rPr>
          <w:rFonts w:ascii="Source Sans Pro" w:hAnsi="Source Sans Pro"/>
          <w:lang w:val="de-DE"/>
        </w:rPr>
      </w:pPr>
      <w:r>
        <w:rPr>
          <w:rFonts w:ascii="Source Sans Pro" w:hAnsi="Source Sans Pro"/>
          <w:lang w:val="de-DE"/>
        </w:rPr>
        <w:t>Für den</w:t>
      </w:r>
      <w:r w:rsidR="00211BB7">
        <w:rPr>
          <w:rFonts w:ascii="Source Sans Pro" w:hAnsi="Source Sans Pro"/>
          <w:lang w:val="de-DE"/>
        </w:rPr>
        <w:t xml:space="preserve"> weiteren</w:t>
      </w:r>
      <w:r w:rsidR="00211BB7" w:rsidRPr="00211BB7">
        <w:rPr>
          <w:rFonts w:ascii="Source Sans Pro" w:hAnsi="Source Sans Pro"/>
          <w:lang w:val="de-DE"/>
        </w:rPr>
        <w:t xml:space="preserve"> </w:t>
      </w:r>
      <w:r w:rsidR="00DD35BC">
        <w:rPr>
          <w:rFonts w:ascii="Source Sans Pro" w:hAnsi="Source Sans Pro"/>
          <w:lang w:val="de-DE"/>
        </w:rPr>
        <w:t>Prozess</w:t>
      </w:r>
      <w:r>
        <w:rPr>
          <w:rFonts w:ascii="Source Sans Pro" w:hAnsi="Source Sans Pro"/>
          <w:lang w:val="de-DE"/>
        </w:rPr>
        <w:t xml:space="preserve"> ist angedacht, ausgehend von</w:t>
      </w:r>
      <w:r w:rsidR="00D7507B">
        <w:rPr>
          <w:rFonts w:ascii="Source Sans Pro" w:hAnsi="Source Sans Pro"/>
          <w:lang w:val="de-DE"/>
        </w:rPr>
        <w:t xml:space="preserve"> dem</w:t>
      </w:r>
      <w:r w:rsidR="006C745D">
        <w:rPr>
          <w:rFonts w:ascii="Source Sans Pro" w:hAnsi="Source Sans Pro"/>
          <w:lang w:val="de-DE"/>
        </w:rPr>
        <w:t xml:space="preserve"> sich zeigenden</w:t>
      </w:r>
      <w:r w:rsidR="00D7507B">
        <w:rPr>
          <w:rFonts w:ascii="Source Sans Pro" w:hAnsi="Source Sans Pro"/>
          <w:lang w:val="de-DE"/>
        </w:rPr>
        <w:t xml:space="preserve"> gemeinsamen Grund</w:t>
      </w:r>
      <w:r w:rsidR="00211BB7" w:rsidRPr="00211BB7">
        <w:rPr>
          <w:rFonts w:ascii="Source Sans Pro" w:hAnsi="Source Sans Pro"/>
          <w:lang w:val="de-DE"/>
        </w:rPr>
        <w:t xml:space="preserve"> </w:t>
      </w:r>
      <w:r w:rsidR="009C7E40">
        <w:rPr>
          <w:rFonts w:ascii="Source Sans Pro" w:hAnsi="Source Sans Pro"/>
          <w:lang w:val="de-DE"/>
        </w:rPr>
        <w:t>und den</w:t>
      </w:r>
      <w:r w:rsidR="009C7E40" w:rsidRPr="009C7E40">
        <w:rPr>
          <w:rFonts w:ascii="Source Sans Pro" w:hAnsi="Source Sans Pro"/>
          <w:lang w:val="de-DE"/>
        </w:rPr>
        <w:t xml:space="preserve"> sich abzeichnenden </w:t>
      </w:r>
      <w:r w:rsidR="009C7E40">
        <w:rPr>
          <w:rFonts w:ascii="Source Sans Pro" w:hAnsi="Source Sans Pro"/>
          <w:lang w:val="de-DE"/>
        </w:rPr>
        <w:t xml:space="preserve">gesellschaftlichen </w:t>
      </w:r>
      <w:r w:rsidR="009C7E40" w:rsidRPr="009C7E40">
        <w:rPr>
          <w:rFonts w:ascii="Source Sans Pro" w:hAnsi="Source Sans Pro"/>
          <w:lang w:val="de-DE"/>
        </w:rPr>
        <w:t>Herausforderungen</w:t>
      </w:r>
      <w:r w:rsidR="009C7E40">
        <w:rPr>
          <w:rFonts w:ascii="Source Sans Pro" w:hAnsi="Source Sans Pro"/>
          <w:lang w:val="de-DE"/>
        </w:rPr>
        <w:t xml:space="preserve"> </w:t>
      </w:r>
      <w:r w:rsidR="009C7E40" w:rsidRPr="009C7E40">
        <w:rPr>
          <w:rFonts w:ascii="Source Sans Pro" w:hAnsi="Source Sans Pro"/>
          <w:lang w:val="de-DE"/>
        </w:rPr>
        <w:t xml:space="preserve">(„Zeichen der Zeit“) </w:t>
      </w:r>
      <w:r w:rsidR="00D7507B">
        <w:rPr>
          <w:rFonts w:ascii="Source Sans Pro" w:hAnsi="Source Sans Pro"/>
          <w:lang w:val="de-DE"/>
        </w:rPr>
        <w:t xml:space="preserve">in </w:t>
      </w:r>
      <w:r>
        <w:rPr>
          <w:rFonts w:ascii="Source Sans Pro" w:hAnsi="Source Sans Pro"/>
          <w:lang w:val="de-DE"/>
        </w:rPr>
        <w:t xml:space="preserve">einer </w:t>
      </w:r>
      <w:r w:rsidR="00D7507B">
        <w:rPr>
          <w:rFonts w:ascii="Source Sans Pro" w:hAnsi="Source Sans Pro"/>
          <w:lang w:val="de-DE"/>
        </w:rPr>
        <w:t xml:space="preserve">Arbeitsgruppe </w:t>
      </w:r>
      <w:r>
        <w:rPr>
          <w:rFonts w:ascii="Source Sans Pro" w:hAnsi="Source Sans Pro"/>
          <w:lang w:val="de-DE"/>
        </w:rPr>
        <w:t>zu klären</w:t>
      </w:r>
      <w:r w:rsidR="00211BB7" w:rsidRPr="00211BB7">
        <w:rPr>
          <w:rFonts w:ascii="Source Sans Pro" w:hAnsi="Source Sans Pro"/>
          <w:lang w:val="de-DE"/>
        </w:rPr>
        <w:t xml:space="preserve">, welche </w:t>
      </w:r>
      <w:r w:rsidR="00913D3A">
        <w:rPr>
          <w:rFonts w:ascii="Source Sans Pro" w:hAnsi="Source Sans Pro"/>
          <w:lang w:val="de-DE"/>
        </w:rPr>
        <w:t xml:space="preserve">Optionen einer zukünftigen </w:t>
      </w:r>
      <w:r w:rsidR="00211BB7" w:rsidRPr="00211BB7">
        <w:rPr>
          <w:rFonts w:ascii="Source Sans Pro" w:hAnsi="Source Sans Pro"/>
          <w:lang w:val="de-DE"/>
        </w:rPr>
        <w:t>Gestalt zu diesem Grund pass</w:t>
      </w:r>
      <w:r w:rsidR="00913D3A">
        <w:rPr>
          <w:rFonts w:ascii="Source Sans Pro" w:hAnsi="Source Sans Pro"/>
          <w:lang w:val="de-DE"/>
        </w:rPr>
        <w:t>en</w:t>
      </w:r>
      <w:r w:rsidR="0029757F">
        <w:rPr>
          <w:rFonts w:ascii="Source Sans Pro" w:hAnsi="Source Sans Pro"/>
          <w:lang w:val="de-DE"/>
        </w:rPr>
        <w:t xml:space="preserve"> (</w:t>
      </w:r>
      <w:r w:rsidR="00913D3A">
        <w:rPr>
          <w:rFonts w:ascii="Source Sans Pro" w:hAnsi="Source Sans Pro"/>
          <w:lang w:val="de-DE"/>
        </w:rPr>
        <w:t>Optionen</w:t>
      </w:r>
      <w:r w:rsidR="00211BB7" w:rsidRPr="00211BB7">
        <w:rPr>
          <w:rFonts w:ascii="Source Sans Pro" w:hAnsi="Source Sans Pro"/>
          <w:lang w:val="de-DE"/>
        </w:rPr>
        <w:t xml:space="preserve">, die das Zusammenbleiben in aller Unterschiedlichkeit </w:t>
      </w:r>
      <w:r w:rsidR="0029757F">
        <w:rPr>
          <w:rFonts w:ascii="Source Sans Pro" w:hAnsi="Source Sans Pro"/>
          <w:lang w:val="de-DE"/>
        </w:rPr>
        <w:t>ermöglich</w:t>
      </w:r>
      <w:r w:rsidR="00913D3A">
        <w:rPr>
          <w:rFonts w:ascii="Source Sans Pro" w:hAnsi="Source Sans Pro"/>
          <w:lang w:val="de-DE"/>
        </w:rPr>
        <w:t>en</w:t>
      </w:r>
      <w:r w:rsidR="00211BB7" w:rsidRPr="00211BB7">
        <w:rPr>
          <w:rFonts w:ascii="Source Sans Pro" w:hAnsi="Source Sans Pro"/>
          <w:lang w:val="de-DE"/>
        </w:rPr>
        <w:t xml:space="preserve">, oder </w:t>
      </w:r>
      <w:r w:rsidR="00913D3A">
        <w:rPr>
          <w:rFonts w:ascii="Source Sans Pro" w:hAnsi="Source Sans Pro"/>
          <w:lang w:val="de-DE"/>
        </w:rPr>
        <w:t>solche</w:t>
      </w:r>
      <w:r w:rsidR="00211BB7" w:rsidRPr="00211BB7">
        <w:rPr>
          <w:rFonts w:ascii="Source Sans Pro" w:hAnsi="Source Sans Pro"/>
          <w:lang w:val="de-DE"/>
        </w:rPr>
        <w:t xml:space="preserve">, die </w:t>
      </w:r>
      <w:r w:rsidR="0029757F">
        <w:rPr>
          <w:rFonts w:ascii="Source Sans Pro" w:hAnsi="Source Sans Pro"/>
          <w:lang w:val="de-DE"/>
        </w:rPr>
        <w:t xml:space="preserve">auf </w:t>
      </w:r>
      <w:r w:rsidR="00211BB7" w:rsidRPr="00211BB7">
        <w:rPr>
          <w:rFonts w:ascii="Source Sans Pro" w:hAnsi="Source Sans Pro"/>
          <w:lang w:val="de-DE"/>
        </w:rPr>
        <w:t>eine Trennung</w:t>
      </w:r>
      <w:r w:rsidR="00E628AD">
        <w:rPr>
          <w:rFonts w:ascii="Source Sans Pro" w:hAnsi="Source Sans Pro"/>
          <w:lang w:val="de-DE"/>
        </w:rPr>
        <w:t xml:space="preserve"> in Würde</w:t>
      </w:r>
      <w:r w:rsidR="00211BB7" w:rsidRPr="00211BB7">
        <w:rPr>
          <w:rFonts w:ascii="Source Sans Pro" w:hAnsi="Source Sans Pro"/>
          <w:lang w:val="de-DE"/>
        </w:rPr>
        <w:t xml:space="preserve"> </w:t>
      </w:r>
      <w:r w:rsidR="00913D3A">
        <w:rPr>
          <w:rFonts w:ascii="Source Sans Pro" w:hAnsi="Source Sans Pro"/>
          <w:lang w:val="de-DE"/>
        </w:rPr>
        <w:t>hinauslaufen</w:t>
      </w:r>
      <w:r w:rsidR="00DD35BC">
        <w:rPr>
          <w:rFonts w:ascii="Source Sans Pro" w:hAnsi="Source Sans Pro"/>
          <w:lang w:val="de-DE"/>
        </w:rPr>
        <w:t>)</w:t>
      </w:r>
      <w:r w:rsidR="00211BB7" w:rsidRPr="00211BB7">
        <w:rPr>
          <w:rFonts w:ascii="Source Sans Pro" w:hAnsi="Source Sans Pro"/>
          <w:lang w:val="de-DE"/>
        </w:rPr>
        <w:t xml:space="preserve">. </w:t>
      </w:r>
      <w:r w:rsidR="00913D3A">
        <w:rPr>
          <w:rFonts w:ascii="Source Sans Pro" w:hAnsi="Source Sans Pro"/>
          <w:lang w:val="de-DE"/>
        </w:rPr>
        <w:t>Die</w:t>
      </w:r>
      <w:r w:rsidR="00211BB7" w:rsidRPr="00211BB7">
        <w:rPr>
          <w:rFonts w:ascii="Source Sans Pro" w:hAnsi="Source Sans Pro"/>
          <w:lang w:val="de-DE"/>
        </w:rPr>
        <w:t xml:space="preserve"> </w:t>
      </w:r>
      <w:r>
        <w:rPr>
          <w:rFonts w:ascii="Source Sans Pro" w:hAnsi="Source Sans Pro"/>
          <w:lang w:val="de-DE"/>
        </w:rPr>
        <w:t xml:space="preserve">erarbeiteten </w:t>
      </w:r>
      <w:r w:rsidR="00211BB7">
        <w:rPr>
          <w:rFonts w:ascii="Source Sans Pro" w:hAnsi="Source Sans Pro"/>
          <w:lang w:val="de-DE"/>
        </w:rPr>
        <w:t>Optionen</w:t>
      </w:r>
      <w:r w:rsidR="0029757F">
        <w:rPr>
          <w:rFonts w:ascii="Source Sans Pro" w:hAnsi="Source Sans Pro"/>
          <w:lang w:val="de-DE"/>
        </w:rPr>
        <w:t xml:space="preserve"> </w:t>
      </w:r>
      <w:r w:rsidR="00211BB7" w:rsidRPr="00211BB7">
        <w:rPr>
          <w:rFonts w:ascii="Source Sans Pro" w:hAnsi="Source Sans Pro"/>
          <w:lang w:val="de-DE"/>
        </w:rPr>
        <w:t xml:space="preserve">werden </w:t>
      </w:r>
      <w:r w:rsidR="00CF4A7C">
        <w:rPr>
          <w:rFonts w:ascii="Source Sans Pro" w:hAnsi="Source Sans Pro"/>
          <w:lang w:val="de-DE"/>
        </w:rPr>
        <w:t xml:space="preserve">in </w:t>
      </w:r>
      <w:r w:rsidR="009C7E40">
        <w:rPr>
          <w:rFonts w:ascii="Source Sans Pro" w:hAnsi="Source Sans Pro"/>
          <w:lang w:val="de-DE"/>
        </w:rPr>
        <w:t>einer</w:t>
      </w:r>
      <w:r w:rsidR="00CF4A7C">
        <w:rPr>
          <w:rFonts w:ascii="Source Sans Pro" w:hAnsi="Source Sans Pro"/>
          <w:lang w:val="de-DE"/>
        </w:rPr>
        <w:t xml:space="preserve"> weiteren Arbeitsgruppe </w:t>
      </w:r>
      <w:r w:rsidR="00710B1C" w:rsidRPr="00211BB7">
        <w:rPr>
          <w:rFonts w:ascii="Source Sans Pro" w:hAnsi="Source Sans Pro"/>
          <w:lang w:val="de-DE"/>
        </w:rPr>
        <w:t xml:space="preserve">theologisch </w:t>
      </w:r>
      <w:r w:rsidR="00211BB7" w:rsidRPr="00211BB7">
        <w:rPr>
          <w:rFonts w:ascii="Source Sans Pro" w:hAnsi="Source Sans Pro"/>
          <w:lang w:val="de-DE"/>
        </w:rPr>
        <w:t xml:space="preserve">bedacht und den </w:t>
      </w:r>
      <w:r w:rsidR="00316006">
        <w:rPr>
          <w:rFonts w:ascii="Source Sans Pro" w:hAnsi="Source Sans Pro"/>
          <w:lang w:val="de-DE"/>
        </w:rPr>
        <w:t>Kirchengliedern</w:t>
      </w:r>
      <w:r w:rsidR="00316006" w:rsidRPr="00211BB7">
        <w:rPr>
          <w:rFonts w:ascii="Source Sans Pro" w:hAnsi="Source Sans Pro"/>
          <w:lang w:val="de-DE"/>
        </w:rPr>
        <w:t xml:space="preserve"> </w:t>
      </w:r>
      <w:r w:rsidR="00211BB7" w:rsidRPr="00211BB7">
        <w:rPr>
          <w:rFonts w:ascii="Source Sans Pro" w:hAnsi="Source Sans Pro"/>
          <w:lang w:val="de-DE"/>
        </w:rPr>
        <w:t>mit der Bitte um Resonanz vorgelegt</w:t>
      </w:r>
      <w:r w:rsidR="0029757F">
        <w:rPr>
          <w:rFonts w:ascii="Source Sans Pro" w:hAnsi="Source Sans Pro"/>
          <w:lang w:val="de-DE"/>
        </w:rPr>
        <w:t xml:space="preserve">, bevor sie den Gremien zur </w:t>
      </w:r>
      <w:r>
        <w:rPr>
          <w:rFonts w:ascii="Source Sans Pro" w:hAnsi="Source Sans Pro"/>
          <w:lang w:val="de-DE"/>
        </w:rPr>
        <w:t>Vore</w:t>
      </w:r>
      <w:r w:rsidR="0029757F">
        <w:rPr>
          <w:rFonts w:ascii="Source Sans Pro" w:hAnsi="Source Sans Pro"/>
          <w:lang w:val="de-DE"/>
        </w:rPr>
        <w:t>ntscheidung übergeben werden.</w:t>
      </w:r>
    </w:p>
    <w:p w14:paraId="1DF9F2FE" w14:textId="550372B6" w:rsidR="00BE5479" w:rsidRPr="0029757F" w:rsidRDefault="00000000" w:rsidP="00734C2B">
      <w:pPr>
        <w:pStyle w:val="berschrift3"/>
        <w:spacing w:line="22" w:lineRule="atLeast"/>
        <w:jc w:val="both"/>
        <w:rPr>
          <w:rFonts w:ascii="Source Sans Pro SemiBold" w:hAnsi="Source Sans Pro SemiBold"/>
          <w:lang w:val="de-DE"/>
        </w:rPr>
      </w:pPr>
      <w:r w:rsidRPr="0029757F">
        <w:rPr>
          <w:rFonts w:ascii="Source Sans Pro SemiBold" w:hAnsi="Source Sans Pro SemiBold"/>
          <w:lang w:val="de-DE"/>
        </w:rPr>
        <w:t xml:space="preserve">Phase 5: </w:t>
      </w:r>
      <w:r w:rsidR="00710B1C">
        <w:rPr>
          <w:rFonts w:ascii="Source Sans Pro SemiBold" w:hAnsi="Source Sans Pro SemiBold"/>
          <w:lang w:val="de-DE"/>
        </w:rPr>
        <w:t>Vorauswahl</w:t>
      </w:r>
      <w:r w:rsidR="00913D3A" w:rsidRPr="0029757F">
        <w:rPr>
          <w:rFonts w:ascii="Source Sans Pro SemiBold" w:hAnsi="Source Sans Pro SemiBold"/>
          <w:lang w:val="de-DE"/>
        </w:rPr>
        <w:t xml:space="preserve"> </w:t>
      </w:r>
      <w:r w:rsidR="0029757F" w:rsidRPr="0029757F">
        <w:rPr>
          <w:rFonts w:ascii="Source Sans Pro SemiBold" w:hAnsi="Source Sans Pro SemiBold"/>
          <w:lang w:val="de-DE"/>
        </w:rPr>
        <w:t>(</w:t>
      </w:r>
      <w:r w:rsidR="00E3065E">
        <w:rPr>
          <w:rFonts w:ascii="Source Sans Pro SemiBold" w:hAnsi="Source Sans Pro SemiBold"/>
          <w:lang w:val="de-DE"/>
        </w:rPr>
        <w:t>voraussichtlich</w:t>
      </w:r>
      <w:r w:rsidR="00E3065E" w:rsidRPr="00C91ECF">
        <w:rPr>
          <w:rFonts w:ascii="Source Sans Pro" w:hAnsi="Source Sans Pro"/>
          <w:lang w:val="de-DE"/>
        </w:rPr>
        <w:t xml:space="preserve"> </w:t>
      </w:r>
      <w:r w:rsidR="0029757F" w:rsidRPr="0029757F">
        <w:rPr>
          <w:rFonts w:ascii="Source Sans Pro SemiBold" w:hAnsi="Source Sans Pro SemiBold"/>
          <w:lang w:val="de-DE"/>
        </w:rPr>
        <w:t xml:space="preserve">Frühsommer 2028) </w:t>
      </w:r>
    </w:p>
    <w:p w14:paraId="18EBAA15" w14:textId="734246FA" w:rsidR="00BE5479" w:rsidRPr="00734C2B" w:rsidRDefault="00000000" w:rsidP="00734C2B">
      <w:pPr>
        <w:spacing w:line="22" w:lineRule="atLeast"/>
        <w:jc w:val="both"/>
        <w:rPr>
          <w:rFonts w:ascii="Source Sans Pro" w:hAnsi="Source Sans Pro"/>
          <w:lang w:val="de-DE"/>
        </w:rPr>
      </w:pPr>
      <w:r w:rsidRPr="00734C2B">
        <w:rPr>
          <w:rFonts w:ascii="Source Sans Pro" w:hAnsi="Source Sans Pro"/>
          <w:lang w:val="de-DE"/>
        </w:rPr>
        <w:t xml:space="preserve">Kirchenleitung, Allgemeiner Pfarrkonvent und Kirchensynode beraten die Organisationsmodelle im Licht der geistlichen Vergewisserung, der Zeichen der Zeit, der theologischen Implikationen und der Resonanz der Kirchenglieder. Die Synode entscheidet, welche Modelle konkret </w:t>
      </w:r>
      <w:r w:rsidR="00D56DE9">
        <w:rPr>
          <w:rFonts w:ascii="Source Sans Pro" w:hAnsi="Source Sans Pro"/>
          <w:lang w:val="de-DE"/>
        </w:rPr>
        <w:t>aus</w:t>
      </w:r>
      <w:r w:rsidR="00D56DE9" w:rsidRPr="00734C2B">
        <w:rPr>
          <w:rFonts w:ascii="Source Sans Pro" w:hAnsi="Source Sans Pro"/>
          <w:lang w:val="de-DE"/>
        </w:rPr>
        <w:t xml:space="preserve">gearbeitet </w:t>
      </w:r>
      <w:r w:rsidR="00D56DE9">
        <w:rPr>
          <w:rFonts w:ascii="Source Sans Pro" w:hAnsi="Source Sans Pro"/>
          <w:lang w:val="de-DE"/>
        </w:rPr>
        <w:t>werden sollen</w:t>
      </w:r>
      <w:r w:rsidRPr="00734C2B">
        <w:rPr>
          <w:rFonts w:ascii="Source Sans Pro" w:hAnsi="Source Sans Pro"/>
          <w:lang w:val="de-DE"/>
        </w:rPr>
        <w:t>.</w:t>
      </w:r>
    </w:p>
    <w:p w14:paraId="23E896C3" w14:textId="6219F554" w:rsidR="00BE5479" w:rsidRPr="0029757F" w:rsidRDefault="00000000" w:rsidP="00734C2B">
      <w:pPr>
        <w:pStyle w:val="berschrift3"/>
        <w:spacing w:line="22" w:lineRule="atLeast"/>
        <w:jc w:val="both"/>
        <w:rPr>
          <w:rFonts w:ascii="Source Sans Pro SemiBold" w:hAnsi="Source Sans Pro SemiBold"/>
          <w:lang w:val="de-DE"/>
        </w:rPr>
      </w:pPr>
      <w:r w:rsidRPr="0029757F">
        <w:rPr>
          <w:rFonts w:ascii="Source Sans Pro SemiBold" w:hAnsi="Source Sans Pro SemiBold"/>
          <w:lang w:val="de-DE"/>
        </w:rPr>
        <w:t xml:space="preserve">Phase 6: Konkretisierung </w:t>
      </w:r>
      <w:r w:rsidR="00913D3A" w:rsidRPr="00913D3A">
        <w:rPr>
          <w:rFonts w:ascii="Source Sans Pro SemiBold" w:hAnsi="Source Sans Pro SemiBold"/>
          <w:lang w:val="de-DE"/>
        </w:rPr>
        <w:t>(</w:t>
      </w:r>
      <w:r w:rsidR="00E3065E">
        <w:rPr>
          <w:rFonts w:ascii="Source Sans Pro SemiBold" w:hAnsi="Source Sans Pro SemiBold"/>
          <w:lang w:val="de-DE"/>
        </w:rPr>
        <w:t>voraussichtlich</w:t>
      </w:r>
      <w:r w:rsidR="00E3065E" w:rsidRPr="00C91ECF">
        <w:rPr>
          <w:rFonts w:ascii="Source Sans Pro" w:hAnsi="Source Sans Pro"/>
          <w:lang w:val="de-DE"/>
        </w:rPr>
        <w:t xml:space="preserve"> </w:t>
      </w:r>
      <w:r w:rsidR="00913D3A" w:rsidRPr="00913D3A">
        <w:rPr>
          <w:rFonts w:ascii="Source Sans Pro SemiBold" w:hAnsi="Source Sans Pro SemiBold"/>
          <w:lang w:val="de-DE"/>
        </w:rPr>
        <w:t>Sommer bis Herbst 2028)</w:t>
      </w:r>
    </w:p>
    <w:p w14:paraId="2CEC73FC" w14:textId="6238495B" w:rsidR="00BE5479" w:rsidRPr="00734C2B" w:rsidRDefault="00000000" w:rsidP="00734C2B">
      <w:pPr>
        <w:spacing w:line="22" w:lineRule="atLeast"/>
        <w:jc w:val="both"/>
        <w:rPr>
          <w:rFonts w:ascii="Source Sans Pro" w:hAnsi="Source Sans Pro"/>
          <w:lang w:val="de-DE"/>
        </w:rPr>
      </w:pPr>
      <w:r w:rsidRPr="00734C2B">
        <w:rPr>
          <w:rFonts w:ascii="Source Sans Pro" w:hAnsi="Source Sans Pro"/>
          <w:lang w:val="de-DE"/>
        </w:rPr>
        <w:t xml:space="preserve">Die von der Synode </w:t>
      </w:r>
      <w:r w:rsidR="00710B1C">
        <w:rPr>
          <w:rFonts w:ascii="Source Sans Pro" w:hAnsi="Source Sans Pro"/>
          <w:lang w:val="de-DE"/>
        </w:rPr>
        <w:t>ausgewählten</w:t>
      </w:r>
      <w:r w:rsidRPr="00734C2B">
        <w:rPr>
          <w:rFonts w:ascii="Source Sans Pro" w:hAnsi="Source Sans Pro"/>
          <w:lang w:val="de-DE"/>
        </w:rPr>
        <w:t xml:space="preserve"> Modelle werden </w:t>
      </w:r>
      <w:r w:rsidR="00D56DE9">
        <w:rPr>
          <w:rFonts w:ascii="Source Sans Pro" w:hAnsi="Source Sans Pro"/>
          <w:lang w:val="de-DE"/>
        </w:rPr>
        <w:t xml:space="preserve">in folgender Weise </w:t>
      </w:r>
      <w:r w:rsidR="00710B1C">
        <w:rPr>
          <w:rFonts w:ascii="Source Sans Pro" w:hAnsi="Source Sans Pro"/>
          <w:lang w:val="de-DE"/>
        </w:rPr>
        <w:t>konkret ausgearbeitet</w:t>
      </w:r>
      <w:r w:rsidRPr="00734C2B">
        <w:rPr>
          <w:rFonts w:ascii="Source Sans Pro" w:hAnsi="Source Sans Pro"/>
          <w:lang w:val="de-DE"/>
        </w:rPr>
        <w:t>: organisatorisch-rechtlich, pastoral-praktisch und kommunikativ</w:t>
      </w:r>
      <w:r w:rsidR="00710B1C">
        <w:rPr>
          <w:rFonts w:ascii="Source Sans Pro" w:hAnsi="Source Sans Pro"/>
          <w:lang w:val="de-DE"/>
        </w:rPr>
        <w:t xml:space="preserve"> nach innen </w:t>
      </w:r>
      <w:r w:rsidR="00DD35BC">
        <w:rPr>
          <w:rFonts w:ascii="Source Sans Pro" w:hAnsi="Source Sans Pro"/>
          <w:lang w:val="de-DE"/>
        </w:rPr>
        <w:t>u</w:t>
      </w:r>
      <w:r w:rsidR="00710B1C">
        <w:rPr>
          <w:rFonts w:ascii="Source Sans Pro" w:hAnsi="Source Sans Pro"/>
          <w:lang w:val="de-DE"/>
        </w:rPr>
        <w:t>nd außen (in die Kirchengemeinschaft), damit der Weg der Umsetzung und die Konsequenzen daraus erkennbar werden.</w:t>
      </w:r>
    </w:p>
    <w:p w14:paraId="062A466B" w14:textId="3B52A08A" w:rsidR="00BE5479" w:rsidRPr="00710B1C" w:rsidRDefault="00000000" w:rsidP="00734C2B">
      <w:pPr>
        <w:pStyle w:val="berschrift3"/>
        <w:spacing w:line="22" w:lineRule="atLeast"/>
        <w:jc w:val="both"/>
        <w:rPr>
          <w:rFonts w:ascii="Source Sans Pro SemiBold" w:hAnsi="Source Sans Pro SemiBold"/>
          <w:lang w:val="de-DE"/>
        </w:rPr>
      </w:pPr>
      <w:r w:rsidRPr="00710B1C">
        <w:rPr>
          <w:rFonts w:ascii="Source Sans Pro SemiBold" w:hAnsi="Source Sans Pro SemiBold"/>
          <w:lang w:val="de-DE"/>
        </w:rPr>
        <w:lastRenderedPageBreak/>
        <w:t xml:space="preserve">Phase 7: Konsultation und Entscheidung </w:t>
      </w:r>
      <w:r w:rsidR="00710B1C" w:rsidRPr="00710B1C">
        <w:rPr>
          <w:rFonts w:ascii="Source Sans Pro SemiBold" w:hAnsi="Source Sans Pro SemiBold"/>
          <w:lang w:val="de-DE"/>
        </w:rPr>
        <w:t>(</w:t>
      </w:r>
      <w:r w:rsidR="00E3065E">
        <w:rPr>
          <w:rFonts w:ascii="Source Sans Pro SemiBold" w:hAnsi="Source Sans Pro SemiBold"/>
          <w:lang w:val="de-DE"/>
        </w:rPr>
        <w:t>voraussichtlich</w:t>
      </w:r>
      <w:r w:rsidR="00E3065E" w:rsidRPr="00C91ECF">
        <w:rPr>
          <w:rFonts w:ascii="Source Sans Pro" w:hAnsi="Source Sans Pro"/>
          <w:lang w:val="de-DE"/>
        </w:rPr>
        <w:t xml:space="preserve"> </w:t>
      </w:r>
      <w:r w:rsidR="00710B1C" w:rsidRPr="00710B1C">
        <w:rPr>
          <w:rFonts w:ascii="Source Sans Pro SemiBold" w:hAnsi="Source Sans Pro SemiBold"/>
          <w:lang w:val="de-DE"/>
        </w:rPr>
        <w:t>Spätherbst 2028)</w:t>
      </w:r>
    </w:p>
    <w:p w14:paraId="218684E3" w14:textId="50A9D5D0" w:rsidR="00710B1C" w:rsidRDefault="00710B1C" w:rsidP="00734C2B">
      <w:pPr>
        <w:spacing w:line="22" w:lineRule="atLeast"/>
        <w:jc w:val="both"/>
        <w:rPr>
          <w:rFonts w:ascii="Source Sans Pro" w:hAnsi="Source Sans Pro"/>
          <w:lang w:val="de-DE"/>
        </w:rPr>
      </w:pPr>
      <w:r>
        <w:rPr>
          <w:rFonts w:ascii="Source Sans Pro" w:hAnsi="Source Sans Pro"/>
          <w:lang w:val="de-DE"/>
        </w:rPr>
        <w:t>In den</w:t>
      </w:r>
      <w:r w:rsidRPr="00734C2B">
        <w:rPr>
          <w:rFonts w:ascii="Source Sans Pro" w:hAnsi="Source Sans Pro"/>
          <w:lang w:val="de-DE"/>
        </w:rPr>
        <w:t xml:space="preserve"> Gemeinden werden </w:t>
      </w:r>
      <w:r>
        <w:rPr>
          <w:rFonts w:ascii="Source Sans Pro" w:hAnsi="Source Sans Pro"/>
          <w:lang w:val="de-DE"/>
        </w:rPr>
        <w:t xml:space="preserve">die konkretisierten Modelle beraten. Die Ergebnisse der Beratungen fließen zusammen und werden der Kirchenleitung zur Verfügung gestellt. </w:t>
      </w:r>
      <w:r w:rsidR="00DC46EB">
        <w:rPr>
          <w:rFonts w:ascii="Source Sans Pro" w:hAnsi="Source Sans Pro"/>
          <w:lang w:val="de-DE"/>
        </w:rPr>
        <w:t xml:space="preserve">Vor </w:t>
      </w:r>
      <w:r>
        <w:rPr>
          <w:rFonts w:ascii="Source Sans Pro" w:hAnsi="Source Sans Pro"/>
          <w:lang w:val="de-DE"/>
        </w:rPr>
        <w:t xml:space="preserve">diesem Hintergrund fällt die </w:t>
      </w:r>
      <w:r w:rsidRPr="00710B1C">
        <w:rPr>
          <w:rFonts w:ascii="Source Sans Pro" w:hAnsi="Source Sans Pro"/>
          <w:lang w:val="de-DE"/>
        </w:rPr>
        <w:t>endgültige Entscheidung über die Umsetzung im Allgemeinen Pfarrkonvent und in der Kirchensynode. Damit kommt die Wegzeit an ihr Ziel: eine gemeinsam verantwortete, geistlich gegründete Entscheidung</w:t>
      </w:r>
      <w:r>
        <w:rPr>
          <w:rFonts w:ascii="Source Sans Pro" w:hAnsi="Source Sans Pro"/>
          <w:lang w:val="de-DE"/>
        </w:rPr>
        <w:t xml:space="preserve"> über den zukünftigen Weg der SELK.</w:t>
      </w:r>
    </w:p>
    <w:sectPr w:rsidR="00710B1C" w:rsidSect="008A55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C7E5B" w14:textId="77777777" w:rsidR="00255756" w:rsidRDefault="00255756" w:rsidP="002414C0">
      <w:pPr>
        <w:spacing w:after="0" w:line="240" w:lineRule="auto"/>
      </w:pPr>
      <w:r>
        <w:separator/>
      </w:r>
    </w:p>
  </w:endnote>
  <w:endnote w:type="continuationSeparator" w:id="0">
    <w:p w14:paraId="7AD16ECA" w14:textId="77777777" w:rsidR="00255756" w:rsidRDefault="00255756" w:rsidP="0024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ans Pro SemiBold">
    <w:panose1 w:val="020B0603030403020204"/>
    <w:charset w:val="00"/>
    <w:family w:val="swiss"/>
    <w:pitch w:val="variable"/>
    <w:sig w:usb0="600002F7" w:usb1="02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06D9" w14:textId="77777777" w:rsidR="002414C0" w:rsidRDefault="002414C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978299"/>
      <w:docPartObj>
        <w:docPartGallery w:val="Page Numbers (Bottom of Page)"/>
        <w:docPartUnique/>
      </w:docPartObj>
    </w:sdtPr>
    <w:sdtContent>
      <w:p w14:paraId="11706161" w14:textId="3AF2A12F" w:rsidR="008A55B4" w:rsidRDefault="008A55B4">
        <w:pPr>
          <w:pStyle w:val="Fuzeile"/>
          <w:jc w:val="right"/>
        </w:pPr>
        <w:r>
          <w:fldChar w:fldCharType="begin"/>
        </w:r>
        <w:r>
          <w:instrText>PAGE   \* MERGEFORMAT</w:instrText>
        </w:r>
        <w:r>
          <w:fldChar w:fldCharType="separate"/>
        </w:r>
        <w:r>
          <w:rPr>
            <w:lang w:val="de-DE"/>
          </w:rPr>
          <w:t>2</w:t>
        </w:r>
        <w:r>
          <w:fldChar w:fldCharType="end"/>
        </w:r>
      </w:p>
    </w:sdtContent>
  </w:sdt>
  <w:p w14:paraId="6AD70B52" w14:textId="77777777" w:rsidR="002414C0" w:rsidRDefault="002414C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5B53" w14:textId="77777777" w:rsidR="002414C0" w:rsidRDefault="002414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000C" w14:textId="77777777" w:rsidR="00255756" w:rsidRDefault="00255756" w:rsidP="002414C0">
      <w:pPr>
        <w:spacing w:after="0" w:line="240" w:lineRule="auto"/>
      </w:pPr>
      <w:r>
        <w:separator/>
      </w:r>
    </w:p>
  </w:footnote>
  <w:footnote w:type="continuationSeparator" w:id="0">
    <w:p w14:paraId="2E447CB3" w14:textId="77777777" w:rsidR="00255756" w:rsidRDefault="00255756" w:rsidP="00241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E6FF" w14:textId="77777777" w:rsidR="002414C0" w:rsidRDefault="002414C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67FD" w14:textId="70AF5582" w:rsidR="002414C0" w:rsidRDefault="002414C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D789" w14:textId="1F163EE4" w:rsidR="00DC3247" w:rsidRDefault="00DC3247">
    <w:pPr>
      <w:pStyle w:val="Kopfzeile"/>
    </w:pPr>
    <w:r>
      <w:rPr>
        <w:noProof/>
      </w:rPr>
      <w:drawing>
        <wp:anchor distT="0" distB="0" distL="114300" distR="114300" simplePos="0" relativeHeight="251657216" behindDoc="0" locked="0" layoutInCell="1" allowOverlap="1" wp14:anchorId="21A906AA" wp14:editId="68832D9B">
          <wp:simplePos x="0" y="0"/>
          <wp:positionH relativeFrom="column">
            <wp:posOffset>-304</wp:posOffset>
          </wp:positionH>
          <wp:positionV relativeFrom="paragraph">
            <wp:posOffset>-229235</wp:posOffset>
          </wp:positionV>
          <wp:extent cx="1381125" cy="1544412"/>
          <wp:effectExtent l="0" t="0" r="0" b="0"/>
          <wp:wrapNone/>
          <wp:docPr id="14007755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75538" name=""/>
                  <pic:cNvPicPr/>
                </pic:nvPicPr>
                <pic:blipFill>
                  <a:blip r:embed="rId1">
                    <a:extLst>
                      <a:ext uri="{28A0092B-C50C-407E-A947-70E740481C1C}">
                        <a14:useLocalDpi xmlns:a14="http://schemas.microsoft.com/office/drawing/2010/main" val="0"/>
                      </a:ext>
                    </a:extLst>
                  </a:blip>
                  <a:stretch>
                    <a:fillRect/>
                  </a:stretch>
                </pic:blipFill>
                <pic:spPr>
                  <a:xfrm>
                    <a:off x="0" y="0"/>
                    <a:ext cx="1381125" cy="1544412"/>
                  </a:xfrm>
                  <a:prstGeom prst="rect">
                    <a:avLst/>
                  </a:prstGeom>
                </pic:spPr>
              </pic:pic>
            </a:graphicData>
          </a:graphic>
        </wp:anchor>
      </w:drawing>
    </w:r>
  </w:p>
  <w:p w14:paraId="1A7786C5" w14:textId="77777777" w:rsidR="00DC3247" w:rsidRDefault="00DC3247">
    <w:pPr>
      <w:pStyle w:val="Kopfzeile"/>
    </w:pPr>
  </w:p>
  <w:p w14:paraId="3E7BD8D7" w14:textId="67AC0D00" w:rsidR="00DC3247" w:rsidRDefault="00DC3247">
    <w:pPr>
      <w:pStyle w:val="Kopfzeile"/>
    </w:pPr>
  </w:p>
  <w:p w14:paraId="4FCDE5F7" w14:textId="77777777" w:rsidR="00DC3247" w:rsidRDefault="00DC3247">
    <w:pPr>
      <w:pStyle w:val="Kopfzeile"/>
    </w:pPr>
  </w:p>
  <w:p w14:paraId="6B516B7B" w14:textId="77777777" w:rsidR="00DC3247" w:rsidRDefault="00DC3247">
    <w:pPr>
      <w:pStyle w:val="Kopfzeile"/>
    </w:pPr>
  </w:p>
  <w:p w14:paraId="4F487ADA" w14:textId="77777777" w:rsidR="00DC3247" w:rsidRDefault="00DC3247">
    <w:pPr>
      <w:pStyle w:val="Kopfzeile"/>
    </w:pPr>
  </w:p>
  <w:p w14:paraId="5230625A" w14:textId="1A0FC2A2" w:rsidR="00DC3247" w:rsidRDefault="00DC3247">
    <w:pPr>
      <w:pStyle w:val="Kopfzeile"/>
    </w:pPr>
  </w:p>
  <w:p w14:paraId="0F20AABF" w14:textId="21499643" w:rsidR="002414C0" w:rsidRDefault="002414C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A7960"/>
    <w:multiLevelType w:val="hybridMultilevel"/>
    <w:tmpl w:val="52D8A412"/>
    <w:lvl w:ilvl="0" w:tplc="D7DA5132">
      <w:start w:val="1"/>
      <w:numFmt w:val="decimal"/>
      <w:lvlText w:val="%1."/>
      <w:lvlJc w:val="left"/>
      <w:pPr>
        <w:ind w:left="720" w:hanging="360"/>
      </w:pPr>
    </w:lvl>
    <w:lvl w:ilvl="1" w:tplc="3ACAAC00">
      <w:start w:val="1"/>
      <w:numFmt w:val="lowerLetter"/>
      <w:lvlText w:val="%2."/>
      <w:lvlJc w:val="left"/>
      <w:pPr>
        <w:ind w:left="1440" w:hanging="360"/>
      </w:pPr>
    </w:lvl>
    <w:lvl w:ilvl="2" w:tplc="19A4FEF8">
      <w:start w:val="1"/>
      <w:numFmt w:val="lowerRoman"/>
      <w:lvlText w:val="%3."/>
      <w:lvlJc w:val="left"/>
      <w:pPr>
        <w:ind w:left="2160" w:hanging="360"/>
      </w:pPr>
    </w:lvl>
    <w:lvl w:ilvl="3" w:tplc="07AA61B8">
      <w:start w:val="1"/>
      <w:numFmt w:val="decimal"/>
      <w:lvlText w:val="%4."/>
      <w:lvlJc w:val="left"/>
      <w:pPr>
        <w:ind w:left="2880" w:hanging="360"/>
      </w:pPr>
    </w:lvl>
    <w:lvl w:ilvl="4" w:tplc="50764844">
      <w:start w:val="1"/>
      <w:numFmt w:val="lowerLetter"/>
      <w:lvlText w:val="%5."/>
      <w:lvlJc w:val="left"/>
      <w:pPr>
        <w:ind w:left="3600" w:hanging="360"/>
      </w:pPr>
    </w:lvl>
    <w:lvl w:ilvl="5" w:tplc="E0F0E994">
      <w:start w:val="1"/>
      <w:numFmt w:val="lowerRoman"/>
      <w:lvlText w:val="%6."/>
      <w:lvlJc w:val="left"/>
      <w:pPr>
        <w:ind w:left="4320" w:hanging="360"/>
      </w:pPr>
    </w:lvl>
    <w:lvl w:ilvl="6" w:tplc="90E06D76">
      <w:start w:val="1"/>
      <w:numFmt w:val="decimal"/>
      <w:lvlText w:val="%7."/>
      <w:lvlJc w:val="left"/>
      <w:pPr>
        <w:ind w:left="5040" w:hanging="360"/>
      </w:pPr>
    </w:lvl>
    <w:lvl w:ilvl="7" w:tplc="D08AD05C">
      <w:start w:val="1"/>
      <w:numFmt w:val="lowerLetter"/>
      <w:lvlText w:val="%8."/>
      <w:lvlJc w:val="left"/>
      <w:pPr>
        <w:ind w:left="5760" w:hanging="360"/>
      </w:pPr>
    </w:lvl>
    <w:lvl w:ilvl="8" w:tplc="D25496FA">
      <w:start w:val="1"/>
      <w:numFmt w:val="lowerRoman"/>
      <w:lvlText w:val="%9."/>
      <w:lvlJc w:val="left"/>
      <w:pPr>
        <w:ind w:left="6480" w:hanging="360"/>
      </w:pPr>
    </w:lvl>
  </w:abstractNum>
  <w:abstractNum w:abstractNumId="1" w15:restartNumberingAfterBreak="0">
    <w:nsid w:val="64914D7B"/>
    <w:multiLevelType w:val="hybridMultilevel"/>
    <w:tmpl w:val="49AE0B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7A4D1BAE"/>
    <w:multiLevelType w:val="hybridMultilevel"/>
    <w:tmpl w:val="46F0E0A4"/>
    <w:lvl w:ilvl="0" w:tplc="90AA73C0">
      <w:start w:val="1"/>
      <w:numFmt w:val="bullet"/>
      <w:lvlText w:val="•"/>
      <w:lvlJc w:val="left"/>
      <w:pPr>
        <w:ind w:left="720" w:hanging="360"/>
      </w:pPr>
    </w:lvl>
    <w:lvl w:ilvl="1" w:tplc="0AA6BEC8">
      <w:start w:val="1"/>
      <w:numFmt w:val="bullet"/>
      <w:lvlText w:val="o"/>
      <w:lvlJc w:val="left"/>
      <w:pPr>
        <w:ind w:left="1440" w:hanging="360"/>
      </w:pPr>
    </w:lvl>
    <w:lvl w:ilvl="2" w:tplc="B6F8F2E8">
      <w:start w:val="1"/>
      <w:numFmt w:val="bullet"/>
      <w:lvlText w:val="▪"/>
      <w:lvlJc w:val="left"/>
      <w:pPr>
        <w:ind w:left="2160" w:hanging="360"/>
      </w:pPr>
    </w:lvl>
    <w:lvl w:ilvl="3" w:tplc="66AC5A34">
      <w:start w:val="1"/>
      <w:numFmt w:val="bullet"/>
      <w:lvlText w:val="•"/>
      <w:lvlJc w:val="left"/>
      <w:pPr>
        <w:ind w:left="2880" w:hanging="360"/>
      </w:pPr>
    </w:lvl>
    <w:lvl w:ilvl="4" w:tplc="01824632">
      <w:start w:val="1"/>
      <w:numFmt w:val="bullet"/>
      <w:lvlText w:val="o"/>
      <w:lvlJc w:val="left"/>
      <w:pPr>
        <w:ind w:left="3600" w:hanging="360"/>
      </w:pPr>
    </w:lvl>
    <w:lvl w:ilvl="5" w:tplc="807A56B8">
      <w:start w:val="1"/>
      <w:numFmt w:val="bullet"/>
      <w:lvlText w:val="▪"/>
      <w:lvlJc w:val="left"/>
      <w:pPr>
        <w:ind w:left="4320" w:hanging="360"/>
      </w:pPr>
    </w:lvl>
    <w:lvl w:ilvl="6" w:tplc="41F0E8EC">
      <w:start w:val="1"/>
      <w:numFmt w:val="bullet"/>
      <w:lvlText w:val="•"/>
      <w:lvlJc w:val="left"/>
      <w:pPr>
        <w:ind w:left="5040" w:hanging="360"/>
      </w:pPr>
    </w:lvl>
    <w:lvl w:ilvl="7" w:tplc="2D02FB36">
      <w:start w:val="1"/>
      <w:numFmt w:val="bullet"/>
      <w:lvlText w:val="o"/>
      <w:lvlJc w:val="left"/>
      <w:pPr>
        <w:ind w:left="5760" w:hanging="360"/>
      </w:pPr>
    </w:lvl>
    <w:lvl w:ilvl="8" w:tplc="FE662E70">
      <w:start w:val="1"/>
      <w:numFmt w:val="bullet"/>
      <w:lvlText w:val="▪"/>
      <w:lvlJc w:val="left"/>
      <w:pPr>
        <w:ind w:left="6480" w:hanging="360"/>
      </w:pPr>
    </w:lvl>
  </w:abstractNum>
  <w:num w:numId="1" w16cid:durableId="1858693063">
    <w:abstractNumId w:val="2"/>
  </w:num>
  <w:num w:numId="2" w16cid:durableId="404648082">
    <w:abstractNumId w:val="2"/>
  </w:num>
  <w:num w:numId="3" w16cid:durableId="289166073">
    <w:abstractNumId w:val="2"/>
  </w:num>
  <w:num w:numId="4" w16cid:durableId="1546716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revisionView w:formatting="0"/>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79"/>
    <w:rsid w:val="00003DD4"/>
    <w:rsid w:val="00032D5E"/>
    <w:rsid w:val="00051D56"/>
    <w:rsid w:val="00057DD7"/>
    <w:rsid w:val="00086149"/>
    <w:rsid w:val="000D042F"/>
    <w:rsid w:val="001D6DC1"/>
    <w:rsid w:val="001F3440"/>
    <w:rsid w:val="00211BB7"/>
    <w:rsid w:val="0021622C"/>
    <w:rsid w:val="00216CDE"/>
    <w:rsid w:val="00236322"/>
    <w:rsid w:val="002414C0"/>
    <w:rsid w:val="00255756"/>
    <w:rsid w:val="0029757F"/>
    <w:rsid w:val="002A2F58"/>
    <w:rsid w:val="00316006"/>
    <w:rsid w:val="0035186E"/>
    <w:rsid w:val="00404BFA"/>
    <w:rsid w:val="00464FD5"/>
    <w:rsid w:val="00466FEB"/>
    <w:rsid w:val="0048164B"/>
    <w:rsid w:val="0049508B"/>
    <w:rsid w:val="004A47E4"/>
    <w:rsid w:val="004C3AD6"/>
    <w:rsid w:val="00523AD3"/>
    <w:rsid w:val="005751A7"/>
    <w:rsid w:val="005C05E1"/>
    <w:rsid w:val="005E5B30"/>
    <w:rsid w:val="005F6B48"/>
    <w:rsid w:val="00621FA1"/>
    <w:rsid w:val="006245F2"/>
    <w:rsid w:val="00630D10"/>
    <w:rsid w:val="006353A3"/>
    <w:rsid w:val="00650BE3"/>
    <w:rsid w:val="0066590D"/>
    <w:rsid w:val="0067757D"/>
    <w:rsid w:val="006853C1"/>
    <w:rsid w:val="006C745D"/>
    <w:rsid w:val="00710B1C"/>
    <w:rsid w:val="007207F9"/>
    <w:rsid w:val="00734C2B"/>
    <w:rsid w:val="00740288"/>
    <w:rsid w:val="007927DD"/>
    <w:rsid w:val="007F61BE"/>
    <w:rsid w:val="008072AA"/>
    <w:rsid w:val="00827B44"/>
    <w:rsid w:val="008A55B4"/>
    <w:rsid w:val="008C53B5"/>
    <w:rsid w:val="008D1F85"/>
    <w:rsid w:val="008D2D2F"/>
    <w:rsid w:val="00905420"/>
    <w:rsid w:val="00913D3A"/>
    <w:rsid w:val="00922930"/>
    <w:rsid w:val="009B7543"/>
    <w:rsid w:val="009C7E40"/>
    <w:rsid w:val="009E7C4A"/>
    <w:rsid w:val="009F5938"/>
    <w:rsid w:val="00A524C9"/>
    <w:rsid w:val="00A53ED4"/>
    <w:rsid w:val="00A767AF"/>
    <w:rsid w:val="00A8665A"/>
    <w:rsid w:val="00AA5D71"/>
    <w:rsid w:val="00AC0263"/>
    <w:rsid w:val="00AF17A0"/>
    <w:rsid w:val="00B3572F"/>
    <w:rsid w:val="00B431FB"/>
    <w:rsid w:val="00BC3E1D"/>
    <w:rsid w:val="00BD1CA8"/>
    <w:rsid w:val="00BE1BEC"/>
    <w:rsid w:val="00BE5479"/>
    <w:rsid w:val="00C86B34"/>
    <w:rsid w:val="00CA1AE2"/>
    <w:rsid w:val="00CD5615"/>
    <w:rsid w:val="00CE52DA"/>
    <w:rsid w:val="00CF4A7C"/>
    <w:rsid w:val="00D23D60"/>
    <w:rsid w:val="00D56DE9"/>
    <w:rsid w:val="00D7507B"/>
    <w:rsid w:val="00D75532"/>
    <w:rsid w:val="00D77ED3"/>
    <w:rsid w:val="00D815FD"/>
    <w:rsid w:val="00DC3247"/>
    <w:rsid w:val="00DC46EB"/>
    <w:rsid w:val="00DD35BC"/>
    <w:rsid w:val="00DF3500"/>
    <w:rsid w:val="00E3065E"/>
    <w:rsid w:val="00E55F45"/>
    <w:rsid w:val="00E628AD"/>
    <w:rsid w:val="00E8074C"/>
    <w:rsid w:val="00E84F93"/>
    <w:rsid w:val="00ED0320"/>
    <w:rsid w:val="00ED462E"/>
    <w:rsid w:val="00EF1A9F"/>
    <w:rsid w:val="00F12568"/>
    <w:rsid w:val="00F70351"/>
    <w:rsid w:val="00FF40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3A170"/>
  <w15:docId w15:val="{1A3EB425-F934-4C04-93F5-9056B13C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360" w:after="120"/>
      <w:outlineLvl w:val="0"/>
    </w:pPr>
    <w:rPr>
      <w:b/>
      <w:sz w:val="32"/>
    </w:rPr>
  </w:style>
  <w:style w:type="paragraph" w:styleId="berschrift2">
    <w:name w:val="heading 2"/>
    <w:basedOn w:val="Standard"/>
    <w:next w:val="Standard"/>
    <w:uiPriority w:val="9"/>
    <w:unhideWhenUsed/>
    <w:qFormat/>
    <w:pPr>
      <w:keepNext/>
      <w:spacing w:before="280" w:after="100"/>
      <w:outlineLvl w:val="1"/>
    </w:pPr>
    <w:rPr>
      <w:b/>
      <w:sz w:val="26"/>
    </w:rPr>
  </w:style>
  <w:style w:type="paragraph" w:styleId="berschrift3">
    <w:name w:val="heading 3"/>
    <w:basedOn w:val="Standard"/>
    <w:next w:val="Standard"/>
    <w:uiPriority w:val="9"/>
    <w:unhideWhenUsed/>
    <w:qFormat/>
    <w:pPr>
      <w:keepNext/>
      <w:spacing w:before="240" w:after="80"/>
      <w:outlineLvl w:val="2"/>
    </w:pPr>
    <w:rPr>
      <w:b/>
      <w:sz w:val="24"/>
    </w:rPr>
  </w:style>
  <w:style w:type="paragraph" w:styleId="berschrift4">
    <w:name w:val="heading 4"/>
    <w:basedOn w:val="Standard"/>
    <w:next w:val="Standard"/>
    <w:uiPriority w:val="9"/>
    <w:semiHidden/>
    <w:unhideWhenUsed/>
    <w:qFormat/>
    <w:pPr>
      <w:keepNext/>
      <w:outlineLvl w:val="3"/>
    </w:pPr>
    <w:rPr>
      <w:b/>
    </w:rPr>
  </w:style>
  <w:style w:type="paragraph" w:styleId="berschrift5">
    <w:name w:val="heading 5"/>
    <w:basedOn w:val="Standard"/>
    <w:next w:val="Standard"/>
    <w:uiPriority w:val="9"/>
    <w:semiHidden/>
    <w:unhideWhenUsed/>
    <w:qFormat/>
    <w:pPr>
      <w:keepNext/>
      <w:outlineLvl w:val="4"/>
    </w:pPr>
    <w:rPr>
      <w:b/>
    </w:rPr>
  </w:style>
  <w:style w:type="paragraph" w:styleId="berschrift6">
    <w:name w:val="heading 6"/>
    <w:basedOn w:val="Standard"/>
    <w:next w:val="Standard"/>
    <w:uiPriority w:val="9"/>
    <w:semiHidden/>
    <w:unhideWhenUsed/>
    <w:qFormat/>
    <w:pPr>
      <w:keepNext/>
      <w:outlineLvl w:val="5"/>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spacing w:after="80"/>
      <w:contextualSpacing/>
    </w:pPr>
    <w:rPr>
      <w:sz w:val="56"/>
    </w:rPr>
  </w:style>
  <w:style w:type="paragraph" w:styleId="Zitat">
    <w:name w:val="Quote"/>
    <w:basedOn w:val="Standard"/>
    <w:qFormat/>
    <w:pPr>
      <w:pBdr>
        <w:left w:val="single" w:sz="12" w:space="8" w:color="A0A0A0"/>
      </w:pBdr>
      <w:ind w:left="720" w:right="720"/>
    </w:pPr>
    <w:rPr>
      <w:i/>
      <w:color w:val="404040"/>
    </w:rPr>
  </w:style>
  <w:style w:type="paragraph" w:customStyle="1" w:styleId="Code">
    <w:name w:val="Code"/>
    <w:basedOn w:val="Standard"/>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enabsatz">
    <w:name w:val="List Paragraph"/>
    <w:basedOn w:val="Standard"/>
    <w:uiPriority w:val="34"/>
    <w:qFormat/>
    <w:pPr>
      <w:ind w:left="720"/>
      <w:contextualSpacing/>
    </w:pPr>
  </w:style>
  <w:style w:type="character" w:styleId="Hyperlink">
    <w:name w:val="Hyperlink"/>
    <w:rPr>
      <w:color w:val="0563C1"/>
      <w:u w:val="single"/>
    </w:rPr>
  </w:style>
  <w:style w:type="paragraph" w:styleId="Kommentartext">
    <w:name w:val="annotation text"/>
    <w:basedOn w:val="Standard"/>
    <w:pPr>
      <w:spacing w:line="240" w:lineRule="auto"/>
    </w:pPr>
    <w:rPr>
      <w:sz w:val="20"/>
      <w:szCs w:val="20"/>
    </w:rPr>
  </w:style>
  <w:style w:type="character" w:styleId="Kommentarzeichen">
    <w:name w:val="annotation reference"/>
    <w:rPr>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414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14C0"/>
  </w:style>
  <w:style w:type="paragraph" w:styleId="Fuzeile">
    <w:name w:val="footer"/>
    <w:basedOn w:val="Standard"/>
    <w:link w:val="FuzeileZchn"/>
    <w:uiPriority w:val="99"/>
    <w:unhideWhenUsed/>
    <w:rsid w:val="002414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14C0"/>
  </w:style>
  <w:style w:type="paragraph" w:styleId="StandardWeb">
    <w:name w:val="Normal (Web)"/>
    <w:basedOn w:val="Standard"/>
    <w:uiPriority w:val="99"/>
    <w:semiHidden/>
    <w:unhideWhenUsed/>
    <w:rsid w:val="005C05E1"/>
    <w:pPr>
      <w:spacing w:before="100" w:beforeAutospacing="1" w:after="100" w:afterAutospacing="1" w:line="240" w:lineRule="auto"/>
    </w:pPr>
    <w:rPr>
      <w:rFonts w:ascii="Times New Roman" w:eastAsia="Times New Roman" w:hAnsi="Times New Roman" w:cs="Times New Roman"/>
      <w:sz w:val="24"/>
      <w:szCs w:val="24"/>
      <w:lang w:val="de-DE"/>
    </w:rPr>
  </w:style>
  <w:style w:type="paragraph" w:styleId="berarbeitung">
    <w:name w:val="Revision"/>
    <w:hidden/>
    <w:uiPriority w:val="99"/>
    <w:semiHidden/>
    <w:rsid w:val="00D750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SELK-Prozess Ziele, Phasen und Übersicht</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SELK-Prozess Ziele, Phasen und Übersicht</dc:title>
  <dc:creator>Valentin Dessoy</dc:creator>
  <dc:description>Claude Docs node/62257e74-7b9a@5 docx-w6</dc:description>
  <cp:lastModifiedBy>Ursula Hahmann</cp:lastModifiedBy>
  <cp:revision>3</cp:revision>
  <dcterms:created xsi:type="dcterms:W3CDTF">2026-10-15T08:29:00Z</dcterms:created>
  <dcterms:modified xsi:type="dcterms:W3CDTF">2026-10-17T12:24:00Z</dcterms:modified>
</cp:coreProperties>
</file>